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A271" w14:textId="77777777" w:rsidR="00E343A4" w:rsidRPr="00D12A3D" w:rsidRDefault="00E343A4"/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1"/>
        <w:gridCol w:w="5209"/>
        <w:gridCol w:w="1134"/>
        <w:gridCol w:w="454"/>
        <w:gridCol w:w="851"/>
        <w:gridCol w:w="1502"/>
      </w:tblGrid>
      <w:tr w:rsidR="002C28FE" w:rsidRPr="00D12A3D" w14:paraId="58F07445" w14:textId="77777777" w:rsidTr="006F42BC">
        <w:trPr>
          <w:trHeight w:val="372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2A9D80" w14:textId="77777777" w:rsidR="002C28FE" w:rsidRPr="006F0952" w:rsidRDefault="002C28FE" w:rsidP="00850674">
            <w:pPr>
              <w:spacing w:before="60" w:after="60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Project: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FD0" w14:textId="37EDD948" w:rsidR="002C28FE" w:rsidRPr="00D12A3D" w:rsidRDefault="00455A7B" w:rsidP="000D3EF2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2061 Port Kembla Pipeline Project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DEFDC4" w14:textId="77777777" w:rsidR="002C28FE" w:rsidRPr="006F0952" w:rsidRDefault="002C28FE" w:rsidP="000D3EF2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Revision No: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FB74" w14:textId="07971493" w:rsidR="002C28FE" w:rsidRPr="002C28FE" w:rsidRDefault="006F42BC" w:rsidP="000D3EF2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</w:p>
        </w:tc>
      </w:tr>
      <w:tr w:rsidR="002C28FE" w:rsidRPr="00D12A3D" w14:paraId="4C429325" w14:textId="77777777" w:rsidTr="006F42BC">
        <w:trPr>
          <w:trHeight w:val="372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A960E6" w14:textId="77777777" w:rsidR="002C28FE" w:rsidRPr="006F0952" w:rsidRDefault="002C28FE" w:rsidP="002C28FE">
            <w:pPr>
              <w:spacing w:before="60" w:after="60"/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0543" w14:textId="77777777" w:rsidR="002C28FE" w:rsidRPr="00D12A3D" w:rsidRDefault="002C28FE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91AD89" w14:textId="77777777" w:rsidR="002C28FE" w:rsidRPr="006F0952" w:rsidRDefault="002C28FE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Revision Date: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4494" w14:textId="226B8030" w:rsidR="002C28FE" w:rsidRPr="002C28FE" w:rsidRDefault="006F42BC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 October 2022</w:t>
            </w:r>
          </w:p>
        </w:tc>
      </w:tr>
      <w:tr w:rsidR="004045BB" w:rsidRPr="000F3FEB" w14:paraId="1F8E5606" w14:textId="77777777" w:rsidTr="000F3FEB">
        <w:trPr>
          <w:trHeight w:val="231"/>
        </w:trPr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3C0D1" w14:textId="77777777" w:rsidR="004045BB" w:rsidRPr="000F3FEB" w:rsidRDefault="004045BB" w:rsidP="004045BB">
            <w:pPr>
              <w:spacing w:before="60" w:after="60"/>
              <w:jc w:val="right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8EB9D" w14:textId="77777777" w:rsidR="004045BB" w:rsidRPr="000F3FEB" w:rsidRDefault="004045BB" w:rsidP="004045BB">
            <w:pPr>
              <w:spacing w:before="60"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3D022" w14:textId="77777777" w:rsidR="004045BB" w:rsidRPr="000F3FEB" w:rsidRDefault="004045BB" w:rsidP="004045BB">
            <w:pPr>
              <w:spacing w:before="60"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489FD" w14:textId="77777777" w:rsidR="004045BB" w:rsidRPr="000F3FEB" w:rsidRDefault="004045BB" w:rsidP="004045BB">
            <w:pPr>
              <w:spacing w:before="60"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2C28FE" w:rsidRPr="00D12A3D" w14:paraId="7CD17EF6" w14:textId="77777777" w:rsidTr="006F42BC">
        <w:trPr>
          <w:trHeight w:val="37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3286F6FA" w14:textId="77777777" w:rsidR="002C28FE" w:rsidRDefault="002C28FE" w:rsidP="002C28F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HAZID Conducted: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3A4" w14:textId="1421BF8C" w:rsidR="002C28FE" w:rsidRPr="006F42BC" w:rsidRDefault="0093508D" w:rsidP="002C28FE">
            <w:pPr>
              <w:spacing w:before="60" w:after="60"/>
              <w:rPr>
                <w:rFonts w:ascii="Calibri" w:hAnsi="Calibri"/>
                <w:bCs/>
                <w:sz w:val="18"/>
                <w:szCs w:val="18"/>
              </w:rPr>
            </w:pPr>
            <w:r w:rsidRPr="006F42BC">
              <w:rPr>
                <w:rFonts w:ascii="Calibri" w:hAnsi="Calibri"/>
                <w:bCs/>
                <w:sz w:val="18"/>
                <w:szCs w:val="18"/>
              </w:rPr>
              <w:t xml:space="preserve">Early Works </w:t>
            </w:r>
            <w:r w:rsidR="006F42BC" w:rsidRPr="006F42BC">
              <w:rPr>
                <w:rFonts w:ascii="Calibri" w:hAnsi="Calibri"/>
                <w:bCs/>
                <w:sz w:val="18"/>
                <w:szCs w:val="18"/>
              </w:rPr>
              <w:t>&amp; Execution</w:t>
            </w:r>
            <w:r w:rsidR="002C28FE" w:rsidRPr="006F42BC">
              <w:rPr>
                <w:rFonts w:ascii="Calibri" w:hAnsi="Calibri"/>
                <w:bCs/>
                <w:sz w:val="18"/>
                <w:szCs w:val="18"/>
              </w:rPr>
              <w:t xml:space="preserve"> Project HAZID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CE14" w14:textId="226A77CB" w:rsidR="002C28FE" w:rsidRPr="006F0952" w:rsidRDefault="002C28FE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</w:t>
            </w:r>
            <w:r w:rsidR="006F42BC"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84614A">
              <w:rPr>
                <w:rFonts w:ascii="Calibri" w:hAnsi="Calibri"/>
                <w:b/>
                <w:sz w:val="18"/>
                <w:szCs w:val="18"/>
              </w:rPr>
              <w:t xml:space="preserve">s </w:t>
            </w:r>
            <w:r w:rsidR="0084614A" w:rsidRPr="006F0952">
              <w:rPr>
                <w:rFonts w:ascii="Calibri" w:hAnsi="Calibri"/>
                <w:b/>
                <w:sz w:val="18"/>
                <w:szCs w:val="18"/>
              </w:rPr>
              <w:t>Conducted</w:t>
            </w:r>
            <w:r w:rsidRPr="006F0952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37E" w14:textId="63EF0CAC" w:rsidR="0093508D" w:rsidRPr="006F42BC" w:rsidRDefault="006F42BC" w:rsidP="002C28FE">
            <w:pPr>
              <w:spacing w:before="60" w:after="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22</w:t>
            </w:r>
            <w:r w:rsidR="0093508D" w:rsidRPr="006F42BC">
              <w:rPr>
                <w:rFonts w:ascii="Calibri" w:hAnsi="Calibri"/>
                <w:bCs/>
                <w:sz w:val="18"/>
                <w:szCs w:val="18"/>
              </w:rPr>
              <w:t>/0</w:t>
            </w:r>
            <w:r>
              <w:rPr>
                <w:rFonts w:ascii="Calibri" w:hAnsi="Calibri"/>
                <w:bCs/>
                <w:sz w:val="18"/>
                <w:szCs w:val="18"/>
              </w:rPr>
              <w:t>3</w:t>
            </w:r>
            <w:r w:rsidR="0093508D" w:rsidRPr="006F42BC">
              <w:rPr>
                <w:rFonts w:ascii="Calibri" w:hAnsi="Calibri"/>
                <w:bCs/>
                <w:sz w:val="18"/>
                <w:szCs w:val="18"/>
              </w:rPr>
              <w:t>/2022</w:t>
            </w:r>
            <w:r w:rsidRPr="006F42BC">
              <w:rPr>
                <w:rFonts w:ascii="Calibri" w:hAnsi="Calibri"/>
                <w:bCs/>
                <w:sz w:val="18"/>
                <w:szCs w:val="18"/>
              </w:rPr>
              <w:t xml:space="preserve"> – Early works</w:t>
            </w:r>
          </w:p>
          <w:p w14:paraId="2D5DA6B7" w14:textId="4964DC99" w:rsidR="002C28FE" w:rsidRPr="002C28FE" w:rsidRDefault="00455A7B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6F42BC">
              <w:rPr>
                <w:rFonts w:ascii="Calibri" w:hAnsi="Calibri"/>
                <w:bCs/>
                <w:sz w:val="18"/>
                <w:szCs w:val="18"/>
              </w:rPr>
              <w:t>08/09/2022</w:t>
            </w:r>
            <w:r w:rsidR="006F42BC" w:rsidRPr="006F42BC">
              <w:rPr>
                <w:rFonts w:ascii="Calibri" w:hAnsi="Calibri"/>
                <w:bCs/>
                <w:sz w:val="18"/>
                <w:szCs w:val="18"/>
              </w:rPr>
              <w:t xml:space="preserve"> – Execution</w:t>
            </w:r>
          </w:p>
        </w:tc>
      </w:tr>
      <w:tr w:rsidR="006F42BC" w:rsidRPr="006F42BC" w14:paraId="4A6B432D" w14:textId="77777777" w:rsidTr="006F42BC">
        <w:trPr>
          <w:trHeight w:val="61"/>
        </w:trPr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AD895F3" w14:textId="6CE812D5" w:rsidR="006F42BC" w:rsidRPr="006F42BC" w:rsidRDefault="006F42BC" w:rsidP="00F416C7">
            <w:pPr>
              <w:jc w:val="right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FD6A4A" w14:textId="7728A252" w:rsidR="006F42BC" w:rsidRPr="006F42BC" w:rsidRDefault="006F42BC" w:rsidP="00F416C7">
            <w:pPr>
              <w:spacing w:before="60" w:after="60"/>
              <w:rPr>
                <w:rFonts w:ascii="Calibri" w:hAnsi="Calibri"/>
                <w:bCs/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E358A6" w14:textId="0FFCFAA7" w:rsidR="006F42BC" w:rsidRPr="006F42BC" w:rsidRDefault="006F42BC" w:rsidP="00F416C7">
            <w:pPr>
              <w:spacing w:before="60" w:after="60"/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CCA1E2" w14:textId="77777777" w:rsidR="006F42BC" w:rsidRPr="006F42BC" w:rsidRDefault="006F42BC" w:rsidP="00F416C7">
            <w:pPr>
              <w:spacing w:before="60" w:after="60"/>
              <w:rPr>
                <w:rFonts w:ascii="Calibri" w:hAnsi="Calibri"/>
                <w:bCs/>
                <w:sz w:val="2"/>
                <w:szCs w:val="2"/>
              </w:rPr>
            </w:pPr>
          </w:p>
        </w:tc>
      </w:tr>
      <w:tr w:rsidR="006F42BC" w:rsidRPr="00D12A3D" w14:paraId="4A372438" w14:textId="77777777" w:rsidTr="006F42BC">
        <w:trPr>
          <w:trHeight w:val="370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4A4842C7" w14:textId="2E031DC3" w:rsidR="006F42BC" w:rsidRDefault="006F42BC" w:rsidP="002C28FE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HAZID Document Reference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AFB9" w14:textId="6C2D4E15" w:rsidR="006F42BC" w:rsidRPr="006F42BC" w:rsidRDefault="006F42BC" w:rsidP="002C28FE">
            <w:pPr>
              <w:spacing w:before="60" w:after="60"/>
              <w:rPr>
                <w:rFonts w:ascii="Calibri" w:hAnsi="Calibri"/>
                <w:bCs/>
                <w:sz w:val="18"/>
                <w:szCs w:val="18"/>
              </w:rPr>
            </w:pPr>
            <w:r w:rsidRPr="006F42BC">
              <w:rPr>
                <w:rFonts w:ascii="Calibri" w:hAnsi="Calibri"/>
                <w:bCs/>
                <w:sz w:val="18"/>
                <w:szCs w:val="18"/>
              </w:rPr>
              <w:t>HSE Risk Register (HIRAC Register)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CF2B" w14:textId="2AD65E0C" w:rsidR="006F42BC" w:rsidRDefault="006F42BC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HAZID Document</w:t>
            </w:r>
          </w:p>
          <w:p w14:paraId="3A002778" w14:textId="73D2B7DC" w:rsidR="006F42BC" w:rsidRPr="006F0952" w:rsidRDefault="006F42BC" w:rsidP="002C28FE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2EB5" w14:textId="77777777" w:rsidR="006F42BC" w:rsidRDefault="006F42BC" w:rsidP="002C28FE">
            <w:pPr>
              <w:spacing w:before="60" w:after="60"/>
              <w:rPr>
                <w:rFonts w:ascii="Calibri" w:hAnsi="Calibri"/>
                <w:bCs/>
                <w:sz w:val="18"/>
                <w:szCs w:val="18"/>
              </w:rPr>
            </w:pPr>
            <w:r w:rsidRPr="006F42BC">
              <w:rPr>
                <w:rFonts w:ascii="Calibri" w:hAnsi="Calibri"/>
                <w:bCs/>
                <w:sz w:val="18"/>
                <w:szCs w:val="18"/>
              </w:rPr>
              <w:t>GAS-599-RG-HSE-004</w:t>
            </w:r>
          </w:p>
          <w:p w14:paraId="32F70993" w14:textId="6D5613E3" w:rsidR="00195E0E" w:rsidRDefault="00195E0E" w:rsidP="002C28FE">
            <w:pPr>
              <w:spacing w:before="60" w:after="6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Revision B</w:t>
            </w:r>
          </w:p>
        </w:tc>
      </w:tr>
      <w:tr w:rsidR="002C28FE" w:rsidRPr="00D12A3D" w14:paraId="1B88840B" w14:textId="77777777" w:rsidTr="006F42BC">
        <w:tc>
          <w:tcPr>
            <w:tcW w:w="11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07CBFE6A" w14:textId="77777777" w:rsidR="002C28FE" w:rsidRDefault="002C28FE" w:rsidP="002C28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7EBE08E" w14:textId="77777777" w:rsidR="002C28FE" w:rsidRDefault="002C28FE" w:rsidP="002C28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F127C54" w14:textId="77777777" w:rsidR="002C28FE" w:rsidRPr="006F0952" w:rsidRDefault="002C28FE" w:rsidP="002C28F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3388D11" w14:textId="77777777" w:rsidR="002C28FE" w:rsidRPr="00D12A3D" w:rsidRDefault="002C28FE" w:rsidP="002C28FE">
            <w:pPr>
              <w:rPr>
                <w:rFonts w:asciiTheme="minorHAnsi" w:hAnsiTheme="minorHAnsi"/>
                <w:b/>
              </w:rPr>
            </w:pPr>
          </w:p>
        </w:tc>
      </w:tr>
      <w:tr w:rsidR="002C28FE" w:rsidRPr="00D12A3D" w14:paraId="78880563" w14:textId="77777777" w:rsidTr="000A1E08">
        <w:trPr>
          <w:trHeight w:val="180"/>
        </w:trPr>
        <w:tc>
          <w:tcPr>
            <w:tcW w:w="709" w:type="dxa"/>
            <w:shd w:val="clear" w:color="auto" w:fill="000000"/>
            <w:vAlign w:val="center"/>
          </w:tcPr>
          <w:p w14:paraId="5F3E5CAE" w14:textId="77777777" w:rsidR="002C28FE" w:rsidRPr="00D12A3D" w:rsidRDefault="002C28FE" w:rsidP="002C28F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No.</w:t>
            </w:r>
          </w:p>
        </w:tc>
        <w:tc>
          <w:tcPr>
            <w:tcW w:w="6804" w:type="dxa"/>
            <w:gridSpan w:val="3"/>
            <w:shd w:val="clear" w:color="auto" w:fill="000000"/>
            <w:vAlign w:val="center"/>
          </w:tcPr>
          <w:p w14:paraId="7676725F" w14:textId="77777777" w:rsidR="002C28FE" w:rsidRPr="00D12A3D" w:rsidRDefault="002C28FE" w:rsidP="002C28F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Action</w:t>
            </w:r>
          </w:p>
        </w:tc>
        <w:tc>
          <w:tcPr>
            <w:tcW w:w="1305" w:type="dxa"/>
            <w:gridSpan w:val="2"/>
            <w:shd w:val="clear" w:color="auto" w:fill="000000"/>
            <w:vAlign w:val="center"/>
          </w:tcPr>
          <w:p w14:paraId="390EADAF" w14:textId="77777777" w:rsidR="002C28FE" w:rsidRPr="00D12A3D" w:rsidRDefault="002C28FE" w:rsidP="002C28F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1502" w:type="dxa"/>
            <w:shd w:val="clear" w:color="auto" w:fill="000000"/>
            <w:vAlign w:val="center"/>
          </w:tcPr>
          <w:p w14:paraId="0329E021" w14:textId="77777777" w:rsidR="002C28FE" w:rsidRPr="00D12A3D" w:rsidRDefault="002C28FE" w:rsidP="002C28FE">
            <w:pPr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Due Date</w:t>
            </w:r>
          </w:p>
        </w:tc>
      </w:tr>
      <w:tr w:rsidR="001E0DC8" w:rsidRPr="00D12A3D" w14:paraId="714C5383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15439809" w14:textId="7F72F3D1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5F6B" w14:textId="3074E208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'Daily BrAC testing of all personnel.' 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0A557706" w14:textId="6743C75D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AEB" w14:textId="76D2BB9B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4CC608C6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182CC6FF" w14:textId="78009933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89A" w14:textId="767803EA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Hazards &amp; Risks 'including when service proving'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511A05C1" w14:textId="1600DE38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A496" w14:textId="0D743248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3AEFA230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644B7E8D" w14:textId="4A023888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D345" w14:textId="773AEB8A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'- no unauthorised modification of hand tools; no use of makeshift hand tools'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01AFD510" w14:textId="3A59CE87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75DE" w14:textId="3DB9B4AC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2B8EF683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162DE26F" w14:textId="523F8EC0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6B60" w14:textId="66C07B70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'Use of gators where risk assessment deems necessary'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36A844C7" w14:textId="2254F620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65B" w14:textId="1854ED06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16AC852C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2693D755" w14:textId="6B543151" w:rsidR="001E0DC8" w:rsidRPr="00D12A3D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642" w14:textId="49954553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'keep noisy </w:t>
            </w:r>
            <w:r w:rsidRPr="001E0DC8">
              <w:rPr>
                <w:rFonts w:ascii="Calibri" w:hAnsi="Calibri" w:cs="Calibri"/>
                <w:color w:val="000000"/>
              </w:rPr>
              <w:t>activities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 to short duration where possible. comply with land </w:t>
            </w:r>
            <w:r w:rsidR="0084614A" w:rsidRPr="001E0DC8">
              <w:rPr>
                <w:rFonts w:ascii="Calibri" w:hAnsi="Calibri" w:cs="Calibri"/>
                <w:color w:val="000000"/>
              </w:rPr>
              <w:t>access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 agreements; use of Nacap LECH Form 2'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6CEE54E" w14:textId="3072DE60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513" w14:textId="0D15BE0C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37DEDBF7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737DB675" w14:textId="17F4DAE7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9FAA" w14:textId="43CC2A2F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'Implementation of Nacap Safe Plant Interaction (SPIN) Program'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43730BA8" w14:textId="41C9DDEB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023" w14:textId="1628950C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53300A13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7BA976FB" w14:textId="277E87BE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CBC" w14:textId="33A198E3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E0DC8" w:rsidRPr="001E0DC8">
              <w:rPr>
                <w:rFonts w:ascii="Calibri" w:hAnsi="Calibri" w:cs="Calibri"/>
                <w:color w:val="000000"/>
              </w:rPr>
              <w:t xml:space="preserve">dd in at Existing Controls 'Use of tilt-tray and low-loaders for machine transport. '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3E2C1462" w14:textId="7853606D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682" w14:textId="2DEABA2A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73C33BF0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74FF545D" w14:textId="3C2A43DD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F59" w14:textId="2AB3737B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1E0DC8" w:rsidRPr="001E0DC8">
              <w:rPr>
                <w:rFonts w:ascii="Calibri" w:hAnsi="Calibri" w:cs="Calibri"/>
                <w:color w:val="000000"/>
              </w:rPr>
              <w:t>emove 'Hearing damage from hammering in stakes' item from Hazards &amp; Risks column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C404AAC" w14:textId="31A7308E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A22C" w14:textId="20F497B4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232B5396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23DF4ABE" w14:textId="3C7A45D5" w:rsidR="001E0DC8" w:rsidRPr="00D12A3D" w:rsidRDefault="001E0DC8" w:rsidP="001E0DC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2BDF" w14:textId="687EEA6C" w:rsidR="001E0DC8" w:rsidRPr="0093508D" w:rsidRDefault="0093508D" w:rsidP="001E0DC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1E0DC8" w:rsidRPr="001E0DC8">
              <w:rPr>
                <w:rFonts w:ascii="Calibri" w:hAnsi="Calibri" w:cs="Calibri"/>
                <w:color w:val="000000"/>
              </w:rPr>
              <w:t>on-applicable items at 3.2 struck out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53F6E37A" w14:textId="75FE9445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484" w14:textId="626CA1F1" w:rsidR="001E0DC8" w:rsidRPr="0093508D" w:rsidRDefault="001E0DC8" w:rsidP="001E0DC8">
            <w:pPr>
              <w:spacing w:before="60" w:after="60"/>
              <w:jc w:val="center"/>
              <w:rPr>
                <w:rFonts w:ascii="Calibri" w:hAnsi="Calibr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4D32C3AC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50326DD8" w14:textId="5D0C028E" w:rsidR="001E0DC8" w:rsidRPr="00D12A3D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D4D5" w14:textId="14303546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1E0DC8" w:rsidRPr="001E0DC8">
              <w:rPr>
                <w:rFonts w:ascii="Calibri" w:hAnsi="Calibri" w:cs="Calibri"/>
                <w:color w:val="000000"/>
              </w:rPr>
              <w:t>nclude 'double eye protection' in Existing Controls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366DAF4B" w14:textId="428B0F5B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A7C4" w14:textId="7C8D7450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7DA043E5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62D1884F" w14:textId="23417504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237B" w14:textId="11F236E2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1E0DC8" w:rsidRPr="001E0DC8">
              <w:rPr>
                <w:rFonts w:ascii="Calibri" w:hAnsi="Calibri" w:cs="Calibri"/>
                <w:color w:val="000000"/>
              </w:rPr>
              <w:t>nclude 'appropriate cleaning mechanism for blockages' in Existing Controls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5EC8E4EC" w14:textId="6BD8EC4C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743" w14:textId="59B41221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20817D03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4CD701E6" w14:textId="38ECF669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4D6" w14:textId="4FACEC29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1E0DC8" w:rsidRPr="001E0DC8">
              <w:rPr>
                <w:rFonts w:ascii="Calibri" w:hAnsi="Calibri" w:cs="Calibri"/>
                <w:color w:val="000000"/>
              </w:rPr>
              <w:t>nclude 'Pneumatic, machine compaction.' in Existing Controls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51D65F3E" w14:textId="7BEE226E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DC6" w14:textId="6C285992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5AE0B658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225FDC8F" w14:textId="6185EEE5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24E0" w14:textId="37ECC945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1E0DC8" w:rsidRPr="001E0DC8">
              <w:rPr>
                <w:rFonts w:ascii="Calibri" w:hAnsi="Calibri" w:cs="Calibri"/>
                <w:color w:val="000000"/>
              </w:rPr>
              <w:t>nclude 'Suitably competent/VOC'd operators' in Existing Controls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19C97CA" w14:textId="79ABDBDB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83C" w14:textId="63013138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5D8372DB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0CB11467" w14:textId="05C30448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6C38" w14:textId="54091FE1" w:rsidR="001E0DC8" w:rsidRPr="0093508D" w:rsidRDefault="0093508D" w:rsidP="001E0D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1E0DC8" w:rsidRPr="001E0DC8">
              <w:rPr>
                <w:rFonts w:ascii="Calibri" w:hAnsi="Calibri" w:cs="Calibri"/>
                <w:color w:val="000000"/>
              </w:rPr>
              <w:t>emove 'Cuts from wire' from Hazards &amp; Risks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410C47AE" w14:textId="511E512D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C5EB" w14:textId="3FCA22DC" w:rsidR="001E0DC8" w:rsidRPr="0093508D" w:rsidRDefault="001E0DC8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22-Mar-22</w:t>
            </w:r>
          </w:p>
        </w:tc>
      </w:tr>
      <w:tr w:rsidR="001E0DC8" w:rsidRPr="00D12A3D" w14:paraId="725D4AAE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0D4893B9" w14:textId="3CB42288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93508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D568" w14:textId="3908786E" w:rsidR="001E0DC8" w:rsidRPr="0093508D" w:rsidRDefault="001E0DC8" w:rsidP="001E0DC8">
            <w:pPr>
              <w:spacing w:before="60" w:after="60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 xml:space="preserve">PM sign-off of moderate (M) risks with potential </w:t>
            </w:r>
            <w:r w:rsidR="00062425" w:rsidRPr="001E0DC8">
              <w:rPr>
                <w:rFonts w:ascii="Calibri" w:hAnsi="Calibri" w:cs="Calibri"/>
                <w:color w:val="000000"/>
              </w:rPr>
              <w:t>long</w:t>
            </w:r>
            <w:r w:rsidRPr="001E0DC8">
              <w:rPr>
                <w:rFonts w:ascii="Calibri" w:hAnsi="Calibri" w:cs="Calibri"/>
                <w:color w:val="000000"/>
              </w:rPr>
              <w:t xml:space="preserve"> term injury or illness consequence. Responsible for ensuring the relevant higher authority is notified of the high consequence risks </w:t>
            </w:r>
            <w:r w:rsidR="00062425" w:rsidRPr="001E0DC8">
              <w:rPr>
                <w:rFonts w:ascii="Calibri" w:hAnsi="Calibri" w:cs="Calibri"/>
                <w:color w:val="000000"/>
              </w:rPr>
              <w:t>i.e.,</w:t>
            </w:r>
            <w:r w:rsidRPr="001E0DC8">
              <w:rPr>
                <w:rFonts w:ascii="Calibri" w:hAnsi="Calibri" w:cs="Calibri"/>
                <w:color w:val="000000"/>
              </w:rPr>
              <w:t xml:space="preserve"> OD and EMT.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28A2CF46" w14:textId="4C5BB720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7C4" w14:textId="16F03BE6" w:rsidR="001E0DC8" w:rsidRPr="0093508D" w:rsidRDefault="006F42BC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05-Apr-22</w:t>
            </w:r>
          </w:p>
        </w:tc>
      </w:tr>
      <w:tr w:rsidR="001E0DC8" w:rsidRPr="00D12A3D" w14:paraId="35719687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66D2FDD4" w14:textId="6AD213C7" w:rsidR="001E0DC8" w:rsidRDefault="001E0DC8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93508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0A9B9" w14:textId="3B3E2FB1" w:rsidR="001E0DC8" w:rsidRPr="0093508D" w:rsidRDefault="001E0DC8" w:rsidP="001E0DC8">
            <w:pPr>
              <w:spacing w:before="60" w:after="60"/>
              <w:rPr>
                <w:rFonts w:asciiTheme="minorHAnsi" w:hAnsiTheme="minorHAnsi"/>
              </w:rPr>
            </w:pPr>
            <w:r w:rsidRPr="001E0DC8">
              <w:rPr>
                <w:rFonts w:ascii="Calibri" w:hAnsi="Calibri" w:cs="Calibri"/>
                <w:color w:val="000000"/>
              </w:rPr>
              <w:t>OD sign-off of moderate (M) risks with potential Fatality or permanent disability consequence. Responsible for ensuring the relevant higher authority is notified of the high consequence risks i.e.</w:t>
            </w:r>
            <w:r w:rsidR="0093508D">
              <w:rPr>
                <w:rFonts w:ascii="Calibri" w:hAnsi="Calibri" w:cs="Calibri"/>
                <w:color w:val="000000"/>
              </w:rPr>
              <w:t>,</w:t>
            </w:r>
            <w:r w:rsidRPr="001E0DC8">
              <w:rPr>
                <w:rFonts w:ascii="Calibri" w:hAnsi="Calibri" w:cs="Calibri"/>
                <w:color w:val="000000"/>
              </w:rPr>
              <w:t xml:space="preserve"> EMT. 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625BF3C6" w14:textId="758D1659" w:rsidR="001E0DC8" w:rsidRPr="001E0DC8" w:rsidRDefault="001E0DC8" w:rsidP="001E0DC8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E0DC8">
              <w:rPr>
                <w:rFonts w:asciiTheme="minorHAnsi" w:hAnsiTheme="minorHAnsi" w:cstheme="minorHAnsi"/>
              </w:rPr>
              <w:t>Nacap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3DD66" w14:textId="307221A1" w:rsidR="001E0DC8" w:rsidRPr="0093508D" w:rsidRDefault="006F42BC" w:rsidP="001E0DC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color w:val="000000"/>
              </w:rPr>
              <w:t>05-Apr-22</w:t>
            </w:r>
          </w:p>
        </w:tc>
      </w:tr>
      <w:tr w:rsidR="001E0DC8" w:rsidRPr="00D12A3D" w14:paraId="5DB07600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0889B9C7" w14:textId="782596A4" w:rsidR="001E0DC8" w:rsidRPr="000F3FEB" w:rsidRDefault="001E0DC8" w:rsidP="001E0DC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0F3FEB">
              <w:rPr>
                <w:rFonts w:ascii="Calibri" w:hAnsi="Calibri" w:cs="Calibri"/>
                <w:color w:val="000000"/>
              </w:rPr>
              <w:t>1</w:t>
            </w:r>
            <w:r w:rsidR="0093508D" w:rsidRPr="000F3FE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6A8B97F" w14:textId="7785668B" w:rsidR="001E0DC8" w:rsidRPr="000F3FEB" w:rsidRDefault="000F3FEB" w:rsidP="001E0DC8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0F3FEB">
              <w:rPr>
                <w:rFonts w:ascii="Calibri" w:hAnsi="Calibri" w:cs="Calibri"/>
                <w:color w:val="000000"/>
              </w:rPr>
              <w:t>12.3 – Update to include.  Access via Seawall Road HDD1 – Traffic Control Plans in place (Reviewed and Approved)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31E10B70" w14:textId="5E2BCAD5" w:rsidR="001E0DC8" w:rsidRPr="00D12A3D" w:rsidRDefault="000F3FEB" w:rsidP="001E0DC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1809A69" w14:textId="0000B052" w:rsidR="001E0DC8" w:rsidRPr="00D12A3D" w:rsidRDefault="000F3FEB" w:rsidP="001E0DC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0F3FEB" w:rsidRPr="00D12A3D" w14:paraId="10D2A8B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47102FC1" w14:textId="3011F058" w:rsidR="000F3FEB" w:rsidRPr="000F3FEB" w:rsidRDefault="000F3FEB" w:rsidP="000F3FEB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0F3FE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304EAC9" w14:textId="55ED0A71" w:rsidR="000F3FEB" w:rsidRPr="000F3FEB" w:rsidRDefault="000F3FEB" w:rsidP="000F3FEB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0F3FEB">
              <w:rPr>
                <w:rFonts w:ascii="Calibri" w:hAnsi="Calibri" w:cs="Calibri"/>
                <w:color w:val="000000"/>
              </w:rPr>
              <w:t>12.15 – Update to Include - Applicable Management Plans Approved prior to commencement of works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7EAFFB88" w14:textId="3FC6C31F" w:rsidR="000F3FEB" w:rsidRPr="00D12A3D" w:rsidRDefault="000F3FEB" w:rsidP="000F3FEB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0517A6E" w14:textId="473850B5" w:rsidR="000F3FEB" w:rsidRPr="00D12A3D" w:rsidRDefault="000F3FEB" w:rsidP="000F3FE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AB1E2A" w:rsidRPr="00D12A3D" w14:paraId="45B9F84B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6EA7F1E2" w14:textId="17BE0308" w:rsidR="00AB1E2A" w:rsidRPr="000F3FEB" w:rsidRDefault="00AB1E2A" w:rsidP="00AB1E2A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BF76589" w14:textId="21C3A4D2" w:rsidR="00E24761" w:rsidRPr="000F3FEB" w:rsidRDefault="00AB1E2A" w:rsidP="00AB1E2A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7.9 – Add in </w:t>
            </w:r>
            <w:r w:rsidRPr="000F3FEB">
              <w:rPr>
                <w:rFonts w:ascii="Calibri" w:hAnsi="Calibri" w:cs="Calibri"/>
                <w:color w:val="000000"/>
              </w:rPr>
              <w:t>Safety Essentials  #3 Mobile Plant, #9 Foreign Services, #6 Lifting Equipment</w:t>
            </w:r>
            <w:r w:rsidR="00E24761">
              <w:rPr>
                <w:rFonts w:ascii="Calibri" w:hAnsi="Calibri" w:cs="Calibri"/>
                <w:color w:val="000000"/>
              </w:rPr>
              <w:t xml:space="preserve"> &amp; </w:t>
            </w:r>
            <w:r w:rsidR="00E24761" w:rsidRPr="00E24761">
              <w:rPr>
                <w:rFonts w:ascii="Calibri" w:hAnsi="Calibri" w:cs="Calibri"/>
                <w:color w:val="000000"/>
              </w:rPr>
              <w:t>VRD (Voltage Reduction Device) must be used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1CFF0B1E" w14:textId="624AC480" w:rsidR="00AB1E2A" w:rsidRDefault="00AB1E2A" w:rsidP="00AB1E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F5A4946" w14:textId="69613D3C" w:rsidR="00AB1E2A" w:rsidRDefault="00AB1E2A" w:rsidP="00AB1E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AB1E2A" w:rsidRPr="00D12A3D" w14:paraId="4B4FA94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539DD86D" w14:textId="0B313DDD" w:rsidR="00AB1E2A" w:rsidRDefault="00AB1E2A" w:rsidP="00AB1E2A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9849EBE" w14:textId="0DD8061E" w:rsidR="00AB1E2A" w:rsidRDefault="00AB1E2A" w:rsidP="00AB1E2A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7.10 – Updated item 4 to LTI and Item 6 to LTI/MTI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1FCAD45D" w14:textId="64D6A3C5" w:rsidR="00AB1E2A" w:rsidRDefault="00AB1E2A" w:rsidP="00AB1E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341B87F" w14:textId="1955BBDF" w:rsidR="00AB1E2A" w:rsidRDefault="00AB1E2A" w:rsidP="00AB1E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E24761" w:rsidRPr="00D12A3D" w14:paraId="7536685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4F8027AE" w14:textId="09C48FC4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27F1A14" w14:textId="6D94DC18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4.4 Add in </w:t>
            </w:r>
            <w:r w:rsidRPr="00AB1E2A">
              <w:rPr>
                <w:rFonts w:ascii="Calibri" w:hAnsi="Calibri" w:cs="Calibri"/>
                <w:color w:val="000000"/>
              </w:rPr>
              <w:t>2. Licenced drivers and experienced</w:t>
            </w:r>
            <w:r>
              <w:rPr>
                <w:rFonts w:ascii="Calibri" w:hAnsi="Calibri" w:cs="Calibri"/>
                <w:color w:val="000000"/>
              </w:rPr>
              <w:t xml:space="preserve"> and Use only d</w:t>
            </w:r>
            <w:r w:rsidRPr="00AB1E2A">
              <w:rPr>
                <w:rFonts w:ascii="Calibri" w:hAnsi="Calibri" w:cs="Calibri"/>
                <w:color w:val="000000"/>
              </w:rPr>
              <w:t>esignated access points and existing pipeline cross-over points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611818E7" w14:textId="259605A5" w:rsidR="00E24761" w:rsidRDefault="00E24761" w:rsidP="00E2476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4803321" w14:textId="0763447D" w:rsidR="00E24761" w:rsidRDefault="00E24761" w:rsidP="00E2476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E24761" w:rsidRPr="00D12A3D" w14:paraId="05A9352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4B97362E" w14:textId="34B1B6FA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30666D2" w14:textId="535B5761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4.1 – Added in </w:t>
            </w:r>
            <w:r w:rsidRPr="00E24761">
              <w:rPr>
                <w:rFonts w:ascii="Calibri" w:hAnsi="Calibri" w:cs="Calibri"/>
                <w:color w:val="000000"/>
              </w:rPr>
              <w:t>Use of slings permitted, but must be rated and tested and tagged and inspected prior to use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27A32D2E" w14:textId="06473612" w:rsidR="00E24761" w:rsidRDefault="00E24761" w:rsidP="00E2476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A08FB9B" w14:textId="74F20F07" w:rsidR="00E24761" w:rsidRDefault="00E24761" w:rsidP="00E2476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E24761" w:rsidRPr="00D12A3D" w14:paraId="622770D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147BBCBE" w14:textId="4D422876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A04768C" w14:textId="4A76B721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4.10 Added in </w:t>
            </w:r>
            <w:r w:rsidRPr="00E24761">
              <w:rPr>
                <w:rFonts w:ascii="Calibri" w:hAnsi="Calibri" w:cs="Calibri"/>
                <w:color w:val="000000"/>
              </w:rPr>
              <w:t>2. Tools to be used to safely remove end caps.  Soft mallets to be used for re-</w:t>
            </w:r>
            <w:r w:rsidR="00FA4F5C" w:rsidRPr="00E24761">
              <w:rPr>
                <w:rFonts w:ascii="Calibri" w:hAnsi="Calibri" w:cs="Calibri"/>
                <w:color w:val="000000"/>
              </w:rPr>
              <w:t>installation (</w:t>
            </w:r>
            <w:r w:rsidRPr="00E24761">
              <w:rPr>
                <w:rFonts w:ascii="Calibri" w:hAnsi="Calibri" w:cs="Calibri"/>
                <w:color w:val="000000"/>
              </w:rPr>
              <w:t>not to be installed by banging on with hands)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4844DB89" w14:textId="414C0DF0" w:rsidR="00E24761" w:rsidRDefault="00E24761" w:rsidP="00E2476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4A6E838" w14:textId="1DBF7CFE" w:rsidR="00E24761" w:rsidRDefault="00E24761" w:rsidP="00E2476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  <w:tr w:rsidR="00E24761" w:rsidRPr="00D12A3D" w14:paraId="52279E14" w14:textId="77777777" w:rsidTr="000A1E08">
        <w:trPr>
          <w:trHeight w:val="180"/>
        </w:trPr>
        <w:tc>
          <w:tcPr>
            <w:tcW w:w="709" w:type="dxa"/>
            <w:shd w:val="clear" w:color="auto" w:fill="auto"/>
            <w:vAlign w:val="center"/>
          </w:tcPr>
          <w:p w14:paraId="3C46A340" w14:textId="542575BB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CF1A8D6" w14:textId="5201448D" w:rsidR="00E24761" w:rsidRDefault="00E24761" w:rsidP="00E24761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10.1 added in Hazard </w:t>
            </w:r>
            <w:r w:rsidR="00FA4F5C">
              <w:rPr>
                <w:rFonts w:ascii="Calibri" w:hAnsi="Calibri" w:cs="Calibri"/>
                <w:color w:val="000000"/>
              </w:rPr>
              <w:t xml:space="preserve">- </w:t>
            </w:r>
            <w:r w:rsidR="00FA4F5C" w:rsidRPr="00E24761">
              <w:rPr>
                <w:rFonts w:ascii="Calibri" w:hAnsi="Calibri" w:cs="Calibri"/>
                <w:color w:val="000000"/>
              </w:rPr>
              <w:t>External</w:t>
            </w:r>
            <w:r w:rsidRPr="00E24761">
              <w:rPr>
                <w:rFonts w:ascii="Calibri" w:hAnsi="Calibri" w:cs="Calibri"/>
                <w:color w:val="000000"/>
              </w:rPr>
              <w:t xml:space="preserve"> Road Users / General Public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5DE70ABC" w14:textId="740AFF7B" w:rsidR="00E24761" w:rsidRDefault="00E24761" w:rsidP="00E2476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Nacap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393A4D8" w14:textId="64F7F99B" w:rsidR="00E24761" w:rsidRDefault="00E24761" w:rsidP="00E2476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09-Sep-22</w:t>
            </w:r>
          </w:p>
        </w:tc>
      </w:tr>
    </w:tbl>
    <w:p w14:paraId="3147613A" w14:textId="77777777" w:rsidR="001E0DC8" w:rsidRDefault="001E0DC8" w:rsidP="001E0DC8">
      <w:pPr>
        <w:ind w:firstLine="720"/>
      </w:pPr>
      <w:bookmarkStart w:id="0" w:name="HA_201"/>
    </w:p>
    <w:p w14:paraId="5FA5D832" w14:textId="0B40D061" w:rsidR="001E0DC8" w:rsidRDefault="006B2D73" w:rsidP="001E0DC8">
      <w:r w:rsidRPr="001E0DC8">
        <w:br w:type="page"/>
      </w:r>
    </w:p>
    <w:p w14:paraId="2B88217F" w14:textId="77777777" w:rsidR="001E0DC8" w:rsidRPr="00D12A3D" w:rsidRDefault="001E0DC8" w:rsidP="001E0DC8"/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36E72224" w14:textId="77777777" w:rsidTr="0033396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61D237C" w14:textId="26D90163" w:rsidR="00746F9D" w:rsidRPr="006F0952" w:rsidRDefault="0033396F" w:rsidP="003F0A3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HAZID Action Close Out Sheet</w:t>
            </w:r>
            <w:r w:rsidR="003F0A3B" w:rsidRPr="006F095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bookmarkEnd w:id="0"/>
            <w:r w:rsidR="004F2A4F">
              <w:rPr>
                <w:rFonts w:ascii="Calibri" w:hAnsi="Calibri"/>
                <w:b/>
                <w:sz w:val="18"/>
                <w:szCs w:val="18"/>
              </w:rPr>
              <w:t>- General .01</w:t>
            </w:r>
          </w:p>
        </w:tc>
      </w:tr>
      <w:tr w:rsidR="00D12A3D" w:rsidRPr="00D12A3D" w14:paraId="377BA6E5" w14:textId="77777777" w:rsidTr="00FD112C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5C158D9A" w14:textId="77777777" w:rsidR="0033396F" w:rsidRPr="006F0952" w:rsidRDefault="0033396F" w:rsidP="00FD11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63492" w14:textId="0A6F2BA6" w:rsidR="0033396F" w:rsidRPr="006F0952" w:rsidRDefault="00817024" w:rsidP="00FD11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0A1E08" w:rsidRPr="001E0DC8">
              <w:rPr>
                <w:rFonts w:ascii="Calibri" w:hAnsi="Calibri"/>
                <w:b/>
                <w:sz w:val="18"/>
                <w:szCs w:val="18"/>
              </w:rPr>
              <w:t>dd in at Existing Controls 'Daily BrAC testing of all personnel.</w:t>
            </w:r>
            <w:r w:rsidR="000A1E08">
              <w:rPr>
                <w:rFonts w:ascii="Calibri" w:hAnsi="Calibri"/>
                <w:b/>
                <w:sz w:val="18"/>
                <w:szCs w:val="18"/>
              </w:rPr>
              <w:t xml:space="preserve"> Within General Tab (0.19)</w:t>
            </w:r>
          </w:p>
        </w:tc>
      </w:tr>
      <w:tr w:rsidR="00D12A3D" w:rsidRPr="00D12A3D" w14:paraId="600FA3B0" w14:textId="77777777" w:rsidTr="00FD112C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DBE8193" w14:textId="77777777" w:rsidR="0033396F" w:rsidRPr="006F0952" w:rsidRDefault="0033396F" w:rsidP="00FD11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DAAD6" w14:textId="47A6E243" w:rsidR="0033396F" w:rsidRPr="006F0952" w:rsidRDefault="000A1E08" w:rsidP="00FD112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D12A3D" w:rsidRPr="00D12A3D" w14:paraId="39A81FAD" w14:textId="77777777" w:rsidTr="00817024">
        <w:trPr>
          <w:trHeight w:val="54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3078FDF" w14:textId="77777777" w:rsidR="0033396F" w:rsidRPr="00D12A3D" w:rsidRDefault="0033396F" w:rsidP="00D842D3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329D1" w14:textId="14F165EB" w:rsidR="006A1A68" w:rsidRPr="006F0952" w:rsidRDefault="000A1E08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Daily BrAC</w:t>
            </w:r>
            <w:r w:rsidR="00817024">
              <w:rPr>
                <w:rFonts w:ascii="Calibri" w:hAnsi="Calibri"/>
                <w:sz w:val="18"/>
                <w:szCs w:val="18"/>
              </w:rPr>
              <w:t xml:space="preserve"> now included to state that all personnel will be BrAC tested every day</w:t>
            </w:r>
          </w:p>
        </w:tc>
      </w:tr>
      <w:tr w:rsidR="00D12A3D" w:rsidRPr="00D12A3D" w14:paraId="1E6BE524" w14:textId="77777777" w:rsidTr="0033396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1D40725" w14:textId="77777777" w:rsidR="0033396F" w:rsidRPr="006F0952" w:rsidRDefault="0033396F" w:rsidP="0033396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2BB02" w14:textId="44E718F6" w:rsidR="0033396F" w:rsidRPr="00D12A3D" w:rsidRDefault="00817024" w:rsidP="006A1A6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John Curtain 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556D07C8" w14:textId="77777777" w:rsidR="0033396F" w:rsidRPr="006F0952" w:rsidRDefault="0033396F" w:rsidP="0033396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05C25" w14:textId="364796F3" w:rsidR="0033396F" w:rsidRPr="00D12A3D" w:rsidRDefault="0093508D" w:rsidP="006A1A6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D12A3D" w:rsidRPr="00D12A3D" w14:paraId="721F97BD" w14:textId="77777777" w:rsidTr="00817024">
        <w:trPr>
          <w:trHeight w:val="7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42468F" w14:textId="77777777" w:rsidR="0033396F" w:rsidRPr="00D12A3D" w:rsidRDefault="0033396F" w:rsidP="0033396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A36F" w14:textId="2B0BFD5A" w:rsidR="0033396F" w:rsidRPr="00D12A3D" w:rsidRDefault="00817024" w:rsidP="0028728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3AA00321" w14:textId="77777777" w:rsidTr="0033396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10D1343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8D6DE" w14:textId="39B63019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147E135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790EE" w14:textId="4A595C52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27A4EED1" w14:textId="77777777" w:rsidR="002E76C2" w:rsidRPr="00D12A3D" w:rsidRDefault="002E76C2" w:rsidP="0033396F">
      <w:pPr>
        <w:spacing w:before="120"/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7DEF57D4" w14:textId="77777777" w:rsidTr="00932DD1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D6A9BFE" w14:textId="0850D00D" w:rsidR="002E76C2" w:rsidRPr="006F0952" w:rsidRDefault="002E76C2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1" w:name="HA_204"/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bookmarkEnd w:id="1"/>
            <w:r w:rsidR="004F2A4F">
              <w:rPr>
                <w:rFonts w:ascii="Calibri" w:hAnsi="Calibri"/>
                <w:b/>
                <w:sz w:val="18"/>
                <w:szCs w:val="18"/>
              </w:rPr>
              <w:t>-General 0.9</w:t>
            </w:r>
          </w:p>
        </w:tc>
      </w:tr>
      <w:tr w:rsidR="00D12A3D" w:rsidRPr="00D12A3D" w14:paraId="55E0BE10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</w:tcPr>
          <w:p w14:paraId="62096A42" w14:textId="77777777" w:rsidR="002E76C2" w:rsidRPr="006F0952" w:rsidRDefault="002E76C2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E44C3" w14:textId="0945CBC5" w:rsidR="002E76C2" w:rsidRPr="006F0952" w:rsidRDefault="00817024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4F2A4F" w:rsidRPr="001E0DC8">
              <w:rPr>
                <w:rFonts w:ascii="Calibri" w:hAnsi="Calibri" w:cs="Calibri"/>
                <w:color w:val="000000"/>
              </w:rPr>
              <w:t>dd in at Hazards &amp; Risks 'including when service proving'</w:t>
            </w:r>
          </w:p>
        </w:tc>
      </w:tr>
      <w:tr w:rsidR="00D12A3D" w:rsidRPr="00D12A3D" w14:paraId="0CEB05AF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29E841C2" w14:textId="77777777" w:rsidR="002E76C2" w:rsidRPr="006F0952" w:rsidRDefault="002E76C2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F7010" w14:textId="095B3532" w:rsidR="002E76C2" w:rsidRPr="006F0952" w:rsidRDefault="00817024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D12A3D" w:rsidRPr="00D12A3D" w14:paraId="08D34140" w14:textId="77777777" w:rsidTr="0097531C">
        <w:trPr>
          <w:trHeight w:val="50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45C552" w14:textId="77777777" w:rsidR="002E76C2" w:rsidRPr="00D12A3D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78202" w14:textId="5307E9B4" w:rsidR="00204CB8" w:rsidRPr="00817024" w:rsidRDefault="00817024" w:rsidP="00817024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17024">
              <w:rPr>
                <w:rFonts w:ascii="Calibri" w:hAnsi="Calibri"/>
                <w:bCs/>
                <w:sz w:val="18"/>
                <w:szCs w:val="18"/>
              </w:rPr>
              <w:t>Service Proving now added to hazards / risks in general tab of HAZID Register.</w:t>
            </w:r>
          </w:p>
        </w:tc>
      </w:tr>
      <w:tr w:rsidR="003B2D24" w:rsidRPr="00D12A3D" w14:paraId="008B985B" w14:textId="77777777" w:rsidTr="0097531C">
        <w:trPr>
          <w:trHeight w:val="40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B7AE268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6EC25" w14:textId="28EB3B52" w:rsidR="003B2D24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John Curtain </w:t>
            </w:r>
          </w:p>
          <w:p w14:paraId="244C856D" w14:textId="51AE8F93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6A771AD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0D3D7" w14:textId="0CD2AC01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  <w:tr w:rsidR="00D12A3D" w:rsidRPr="00D12A3D" w14:paraId="2FE7C548" w14:textId="77777777" w:rsidTr="0097531C">
        <w:trPr>
          <w:trHeight w:val="86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6085D9" w14:textId="77777777" w:rsidR="002E76C2" w:rsidRPr="00D12A3D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89F1" w14:textId="6A553547" w:rsidR="002E76C2" w:rsidRPr="00D12A3D" w:rsidRDefault="00817024" w:rsidP="008B68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hazard and risks in the general tab in HAZID Register</w:t>
            </w:r>
          </w:p>
        </w:tc>
      </w:tr>
      <w:tr w:rsidR="003B2D24" w:rsidRPr="00D12A3D" w14:paraId="20C57371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98816A6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D9C0B0" w14:textId="40AEB7C3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50C1E65F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F9A76" w14:textId="6CF87E86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6730F152" w14:textId="77777777" w:rsidR="00455A7B" w:rsidRPr="00D12A3D" w:rsidRDefault="00455A7B" w:rsidP="0033396F">
      <w:pPr>
        <w:spacing w:before="120"/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212AA578" w14:textId="77777777" w:rsidTr="00932DD1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9D66698" w14:textId="7D1A5ACB" w:rsidR="002E76C2" w:rsidRPr="006F0952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2" w:name="HA_213"/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bookmarkEnd w:id="2"/>
            <w:r w:rsidR="004F2A4F">
              <w:rPr>
                <w:rFonts w:ascii="Calibri" w:hAnsi="Calibri"/>
                <w:b/>
                <w:sz w:val="18"/>
                <w:szCs w:val="18"/>
              </w:rPr>
              <w:t>– General 0.11</w:t>
            </w:r>
          </w:p>
        </w:tc>
      </w:tr>
      <w:tr w:rsidR="00D12A3D" w:rsidRPr="00D12A3D" w14:paraId="2BFB4504" w14:textId="77777777" w:rsidTr="00CC0942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7C1AB4AC" w14:textId="77777777" w:rsidR="002E76C2" w:rsidRPr="006F0952" w:rsidRDefault="002E76C2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220A6" w14:textId="077DF818" w:rsidR="002E76C2" w:rsidRPr="0097531C" w:rsidRDefault="0097531C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97531C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4F2A4F" w:rsidRPr="001E0DC8">
              <w:rPr>
                <w:rFonts w:ascii="Calibri" w:hAnsi="Calibri" w:cs="Calibri"/>
                <w:color w:val="000000"/>
                <w:sz w:val="18"/>
                <w:szCs w:val="18"/>
              </w:rPr>
              <w:t>dd in at Existing Controls '- no unauthorised modification of hand tools; no use of makeshift hand tools'</w:t>
            </w:r>
          </w:p>
        </w:tc>
      </w:tr>
      <w:tr w:rsidR="00D12A3D" w:rsidRPr="00D12A3D" w14:paraId="76F18D24" w14:textId="77777777" w:rsidTr="00CC0942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1937395" w14:textId="77777777" w:rsidR="002E76C2" w:rsidRPr="006F0952" w:rsidRDefault="002E76C2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5FFC1" w14:textId="6901BF34" w:rsidR="002E76C2" w:rsidRPr="006F0952" w:rsidRDefault="0097531C" w:rsidP="00CC094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D12A3D" w:rsidRPr="00D12A3D" w14:paraId="4B7A8B6C" w14:textId="77777777" w:rsidTr="00287284">
        <w:trPr>
          <w:trHeight w:val="7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C08C00" w14:textId="77777777" w:rsidR="002E76C2" w:rsidRPr="00D12A3D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9EDF4" w14:textId="71451A3E" w:rsidR="002E76C2" w:rsidRPr="0097531C" w:rsidRDefault="0097531C" w:rsidP="002872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531C">
              <w:rPr>
                <w:rFonts w:asciiTheme="minorHAnsi" w:hAnsiTheme="minorHAnsi" w:cstheme="minorHAnsi"/>
                <w:sz w:val="18"/>
                <w:szCs w:val="18"/>
              </w:rPr>
              <w:t>Recommended inclusion in the general tab addressing the modification of hand tools and use of makeshift tools has been addressed</w:t>
            </w:r>
          </w:p>
        </w:tc>
      </w:tr>
      <w:tr w:rsidR="00D12A3D" w:rsidRPr="00D12A3D" w14:paraId="4947B5F5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74389A6" w14:textId="77777777" w:rsidR="002E76C2" w:rsidRPr="006F0952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46FDC" w14:textId="3C50BB2B" w:rsidR="002E76C2" w:rsidRPr="00D12A3D" w:rsidRDefault="0097531C" w:rsidP="00D12A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6441A80" w14:textId="77777777" w:rsidR="002E76C2" w:rsidRPr="006F0952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9503A" w14:textId="60C855D6" w:rsidR="002E76C2" w:rsidRPr="00D12A3D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D12A3D" w:rsidRPr="00D12A3D" w14:paraId="76416359" w14:textId="77777777" w:rsidTr="00A0638A">
        <w:trPr>
          <w:trHeight w:val="8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1C5FA1" w14:textId="77777777" w:rsidR="002E76C2" w:rsidRPr="00D12A3D" w:rsidRDefault="002E76C2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D8558" w14:textId="4C3570E7" w:rsidR="002E76C2" w:rsidRPr="00D12A3D" w:rsidRDefault="0097531C" w:rsidP="00455B5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5BC8D5F9" w14:textId="77777777" w:rsidTr="00B13CB7">
        <w:trPr>
          <w:trHeight w:val="53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58D3A21" w14:textId="56B084F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Review Completed By: 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FBD3F0" w14:textId="26BDFBAD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8FE70C2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8A2C3" w14:textId="473F394A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42C5A812" w14:textId="71F1EF5E" w:rsidR="00FD112C" w:rsidRDefault="00FD112C">
      <w:pPr>
        <w:rPr>
          <w:rFonts w:ascii="Arial" w:hAnsi="Arial"/>
          <w:b/>
          <w:sz w:val="18"/>
          <w:szCs w:val="18"/>
        </w:rPr>
      </w:pPr>
    </w:p>
    <w:p w14:paraId="6978D7E4" w14:textId="5BFF31A6" w:rsidR="0097531C" w:rsidRDefault="0097531C">
      <w:pPr>
        <w:rPr>
          <w:rFonts w:ascii="Arial" w:hAnsi="Arial"/>
          <w:b/>
          <w:sz w:val="18"/>
          <w:szCs w:val="18"/>
        </w:rPr>
      </w:pPr>
    </w:p>
    <w:p w14:paraId="682095C1" w14:textId="6B04DEDC" w:rsidR="0097531C" w:rsidRDefault="0097531C">
      <w:pPr>
        <w:rPr>
          <w:rFonts w:ascii="Arial" w:hAnsi="Arial"/>
          <w:b/>
          <w:sz w:val="18"/>
          <w:szCs w:val="18"/>
        </w:rPr>
      </w:pPr>
    </w:p>
    <w:p w14:paraId="34E693DC" w14:textId="77777777" w:rsidR="0097531C" w:rsidRPr="00D12A3D" w:rsidRDefault="0097531C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6E18DD8F" w14:textId="77777777" w:rsidTr="00932DD1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3CD829F" w14:textId="4E2F0619" w:rsidR="00FD112C" w:rsidRPr="006F0952" w:rsidRDefault="00FD112C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3" w:name="HA_217"/>
            <w:r w:rsidRPr="006F0952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HAZID Action Close Out Sheet </w:t>
            </w:r>
            <w:bookmarkEnd w:id="3"/>
            <w:r w:rsidR="004F2A4F">
              <w:rPr>
                <w:rFonts w:ascii="Calibri" w:hAnsi="Calibri"/>
                <w:b/>
                <w:sz w:val="18"/>
                <w:szCs w:val="18"/>
              </w:rPr>
              <w:t>– General 0.13</w:t>
            </w:r>
          </w:p>
        </w:tc>
      </w:tr>
      <w:tr w:rsidR="004F2A4F" w:rsidRPr="00D12A3D" w14:paraId="53961670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4AF8A1F2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A970" w14:textId="130945E3" w:rsidR="004F2A4F" w:rsidRPr="006F0952" w:rsidRDefault="0097531C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dd in at Existing Controls 'keep noisy activities to short duration where possible. comply with land </w:t>
            </w:r>
            <w:r w:rsidR="00FA4F5C" w:rsidRPr="001E0DC8">
              <w:rPr>
                <w:rFonts w:ascii="Calibri" w:hAnsi="Calibri" w:cs="Calibri"/>
                <w:color w:val="000000"/>
              </w:rPr>
              <w:t>access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 agreements; use of Nacap LECH Form 2' </w:t>
            </w:r>
          </w:p>
        </w:tc>
      </w:tr>
      <w:tr w:rsidR="004F2A4F" w:rsidRPr="00D12A3D" w14:paraId="46943196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FE79DFB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4711D" w14:textId="00E2FAE8" w:rsidR="004F2A4F" w:rsidRPr="006F0952" w:rsidRDefault="0097531C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058D74DF" w14:textId="77777777" w:rsidTr="0097531C">
        <w:trPr>
          <w:trHeight w:val="71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3F2F58" w14:textId="77777777" w:rsidR="004F2A4F" w:rsidRPr="00D12A3D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78671" w14:textId="4CDFEFE5" w:rsidR="004F2A4F" w:rsidRPr="0097531C" w:rsidRDefault="0097531C" w:rsidP="004F2A4F">
            <w:pPr>
              <w:autoSpaceDE w:val="0"/>
              <w:autoSpaceDN w:val="0"/>
              <w:spacing w:after="120"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Cs/>
                <w:sz w:val="18"/>
                <w:szCs w:val="18"/>
              </w:rPr>
              <w:t>Existing controls amended to include short duration of noisy activities where possible including use of LECH Form 2.</w:t>
            </w:r>
          </w:p>
        </w:tc>
      </w:tr>
      <w:tr w:rsidR="004F2A4F" w:rsidRPr="00D12A3D" w14:paraId="74D1679B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EC93DFE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5C0ED8" w14:textId="226586B3" w:rsidR="004F2A4F" w:rsidRPr="006F0952" w:rsidRDefault="00DB5CF4" w:rsidP="0097531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BB23894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163E1" w14:textId="258C97DF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27D06D04" w14:textId="77777777" w:rsidTr="0097531C">
        <w:trPr>
          <w:trHeight w:val="71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80A058" w14:textId="77777777" w:rsidR="004F2A4F" w:rsidRPr="00D12A3D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40D57" w14:textId="26690E6F" w:rsidR="004F2A4F" w:rsidRPr="00D12A3D" w:rsidRDefault="0097531C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6CB43240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1F304F4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11C317" w14:textId="154AAA83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B7645A1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F260" w14:textId="0326CC1B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57F8B83C" w14:textId="77777777" w:rsidR="00932DD1" w:rsidRPr="00D12A3D" w:rsidRDefault="00932DD1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2CAE3467" w14:textId="77777777" w:rsidTr="00932DD1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BC0C0B7" w14:textId="39A36526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4" w:name="HA_408"/>
            <w:bookmarkEnd w:id="4"/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4F2A4F">
              <w:rPr>
                <w:rFonts w:ascii="Calibri" w:hAnsi="Calibri"/>
                <w:b/>
                <w:sz w:val="18"/>
                <w:szCs w:val="18"/>
              </w:rPr>
              <w:t>General - 0.12</w:t>
            </w:r>
          </w:p>
        </w:tc>
      </w:tr>
      <w:tr w:rsidR="00D12A3D" w:rsidRPr="00D12A3D" w14:paraId="00FAEBB0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321D1A14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E2FC2" w14:textId="2484D7D7" w:rsidR="00932DD1" w:rsidRPr="006F0952" w:rsidRDefault="00817024" w:rsidP="00D12A3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4F2A4F" w:rsidRPr="001E0DC8">
              <w:rPr>
                <w:rFonts w:ascii="Calibri" w:hAnsi="Calibri" w:cs="Calibri"/>
                <w:color w:val="000000"/>
              </w:rPr>
              <w:t>dd in at Existing Controls 'Use of gators where risk assessment deems necessary'</w:t>
            </w:r>
          </w:p>
        </w:tc>
      </w:tr>
      <w:tr w:rsidR="00D12A3D" w:rsidRPr="00D12A3D" w14:paraId="4E34768F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53079FB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11F" w14:textId="7564F241" w:rsidR="00932DD1" w:rsidRPr="006F0952" w:rsidRDefault="0097531C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D12A3D" w:rsidRPr="00D12A3D" w14:paraId="635A7C48" w14:textId="77777777" w:rsidTr="0097531C">
        <w:trPr>
          <w:trHeight w:val="6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DB5284C" w14:textId="77777777" w:rsidR="00932DD1" w:rsidRPr="00D12A3D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E3A5C0" w14:textId="1CB406A8" w:rsidR="00414076" w:rsidRPr="0097531C" w:rsidRDefault="0097531C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97531C">
              <w:rPr>
                <w:rFonts w:ascii="Calibri" w:hAnsi="Calibri"/>
                <w:bCs/>
                <w:sz w:val="18"/>
                <w:szCs w:val="18"/>
              </w:rPr>
              <w:t>Use of Gator</w:t>
            </w:r>
            <w:r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7531C">
              <w:rPr>
                <w:rFonts w:ascii="Calibri" w:hAnsi="Calibri"/>
                <w:bCs/>
                <w:sz w:val="18"/>
                <w:szCs w:val="18"/>
              </w:rPr>
              <w:t xml:space="preserve"> where necessary now included in HAZID Register</w:t>
            </w:r>
          </w:p>
        </w:tc>
      </w:tr>
      <w:tr w:rsidR="00D12A3D" w:rsidRPr="00D12A3D" w14:paraId="53C3E127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15EC594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CE7610" w14:textId="461DE95F" w:rsidR="00932DD1" w:rsidRPr="006F0952" w:rsidRDefault="00DB5CF4" w:rsidP="0097531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A941F99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1DFB" w14:textId="5A8D8F1E" w:rsidR="00932DD1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D12A3D" w:rsidRPr="00D12A3D" w14:paraId="1726D82E" w14:textId="77777777" w:rsidTr="00A0638A">
        <w:trPr>
          <w:trHeight w:val="89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A16D23" w14:textId="77777777" w:rsidR="00932DD1" w:rsidRPr="00D12A3D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494A1" w14:textId="5EE07261" w:rsidR="00932DD1" w:rsidRPr="00D12A3D" w:rsidRDefault="0097531C" w:rsidP="00434D7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02E8037F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8402192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54B51B" w14:textId="18CD0F9E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FB4A932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BBB94" w14:textId="45BF96C4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19DAD3BD" w14:textId="77777777" w:rsidR="007E1B42" w:rsidRPr="00D12A3D" w:rsidRDefault="007E1B42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5A651E81" w14:textId="77777777" w:rsidTr="007266A5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AF9C0C4" w14:textId="07B28D2E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5" w:name="HA_702"/>
            <w:bookmarkEnd w:id="5"/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4F2A4F">
              <w:rPr>
                <w:rFonts w:ascii="Calibri" w:hAnsi="Calibri"/>
                <w:b/>
                <w:sz w:val="18"/>
                <w:szCs w:val="18"/>
              </w:rPr>
              <w:t>-General 0.16</w:t>
            </w:r>
          </w:p>
        </w:tc>
      </w:tr>
      <w:tr w:rsidR="00D12A3D" w:rsidRPr="00D12A3D" w14:paraId="241AC03E" w14:textId="77777777" w:rsidTr="007266A5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74502C14" w14:textId="77777777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E6B7" w14:textId="6B882C3E" w:rsidR="007E1B42" w:rsidRPr="006F0952" w:rsidRDefault="0097531C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4F2A4F" w:rsidRPr="001E0DC8">
              <w:rPr>
                <w:rFonts w:ascii="Calibri" w:hAnsi="Calibri" w:cs="Calibri"/>
                <w:color w:val="000000"/>
              </w:rPr>
              <w:t>dd in at Existing Controls 'Implementation of Nacap Safe Plant Interaction (SPIN) Program'</w:t>
            </w:r>
          </w:p>
        </w:tc>
      </w:tr>
      <w:tr w:rsidR="00D12A3D" w:rsidRPr="00D12A3D" w14:paraId="64457ADC" w14:textId="77777777" w:rsidTr="007266A5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14DC21F" w14:textId="77777777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CF090" w14:textId="32B5DF74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12A3D" w:rsidRPr="00D12A3D" w14:paraId="4BD53ADC" w14:textId="77777777" w:rsidTr="00856F1B">
        <w:trPr>
          <w:trHeight w:val="58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8872CC0" w14:textId="77777777" w:rsidR="007E1B42" w:rsidRPr="00D12A3D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CB1FE" w14:textId="2076F39F" w:rsidR="007E1B42" w:rsidRPr="006F0952" w:rsidRDefault="006534A5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The Nacap SPIN Program has</w:t>
            </w:r>
            <w:r w:rsidR="00856F1B">
              <w:rPr>
                <w:rFonts w:ascii="Calibri" w:hAnsi="Calibri"/>
                <w:sz w:val="18"/>
                <w:szCs w:val="18"/>
              </w:rPr>
              <w:t xml:space="preserve"> now</w:t>
            </w:r>
            <w:r>
              <w:rPr>
                <w:rFonts w:ascii="Calibri" w:hAnsi="Calibri"/>
                <w:sz w:val="18"/>
                <w:szCs w:val="18"/>
              </w:rPr>
              <w:t xml:space="preserve"> been included within existing controls</w:t>
            </w:r>
          </w:p>
        </w:tc>
      </w:tr>
      <w:tr w:rsidR="00D12A3D" w:rsidRPr="00D12A3D" w14:paraId="1CE86F2E" w14:textId="77777777" w:rsidTr="007266A5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E3FDEBD" w14:textId="77777777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0EA2E" w14:textId="1A00F506" w:rsidR="007E1B42" w:rsidRPr="00D12A3D" w:rsidRDefault="006534A5" w:rsidP="00B97F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5234A14E" w14:textId="77777777" w:rsidR="007E1B42" w:rsidRPr="006F0952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D08D3" w14:textId="53D07A35" w:rsidR="007E1B42" w:rsidRPr="00D12A3D" w:rsidRDefault="0093508D" w:rsidP="00B97F6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D12A3D" w:rsidRPr="00D12A3D" w14:paraId="6860F5CD" w14:textId="77777777" w:rsidTr="00856F1B">
        <w:trPr>
          <w:trHeight w:val="6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FDFA1A" w14:textId="77777777" w:rsidR="007E1B42" w:rsidRPr="00D12A3D" w:rsidRDefault="007E1B42" w:rsidP="007266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0685F" w14:textId="62163F9B" w:rsidR="007E1B42" w:rsidRPr="00D12A3D" w:rsidRDefault="0097531C" w:rsidP="008B684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2287B40B" w14:textId="77777777" w:rsidTr="007266A5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AC2ABE3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490B51" w14:textId="3F43EBAC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1243F2D4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75EAB" w14:textId="7BE08299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0B9B2FBE" w14:textId="0E6CDB34" w:rsidR="00287284" w:rsidRDefault="00287284">
      <w:pPr>
        <w:rPr>
          <w:rFonts w:ascii="Arial" w:hAnsi="Arial"/>
          <w:b/>
          <w:sz w:val="18"/>
          <w:szCs w:val="18"/>
        </w:rPr>
      </w:pPr>
    </w:p>
    <w:p w14:paraId="01221576" w14:textId="139E12DB" w:rsidR="00856F1B" w:rsidRDefault="00856F1B">
      <w:pPr>
        <w:rPr>
          <w:rFonts w:ascii="Arial" w:hAnsi="Arial"/>
          <w:b/>
          <w:sz w:val="18"/>
          <w:szCs w:val="18"/>
        </w:rPr>
      </w:pPr>
    </w:p>
    <w:p w14:paraId="32461DDF" w14:textId="2A2BF741" w:rsidR="00856F1B" w:rsidRDefault="00856F1B">
      <w:pPr>
        <w:rPr>
          <w:rFonts w:ascii="Arial" w:hAnsi="Arial"/>
          <w:b/>
          <w:sz w:val="18"/>
          <w:szCs w:val="18"/>
        </w:rPr>
      </w:pPr>
    </w:p>
    <w:p w14:paraId="73B93899" w14:textId="2983DE4C" w:rsidR="00856F1B" w:rsidRDefault="00856F1B">
      <w:pPr>
        <w:rPr>
          <w:rFonts w:ascii="Arial" w:hAnsi="Arial"/>
          <w:b/>
          <w:sz w:val="18"/>
          <w:szCs w:val="18"/>
        </w:rPr>
      </w:pPr>
    </w:p>
    <w:p w14:paraId="42F3DB35" w14:textId="77777777" w:rsidR="00B13CB7" w:rsidRDefault="00B13CB7">
      <w:pPr>
        <w:rPr>
          <w:rFonts w:ascii="Arial" w:hAnsi="Arial"/>
          <w:b/>
          <w:sz w:val="18"/>
          <w:szCs w:val="18"/>
        </w:rPr>
      </w:pPr>
    </w:p>
    <w:p w14:paraId="2FDD39C0" w14:textId="54FD41C8" w:rsidR="00856F1B" w:rsidRDefault="00856F1B">
      <w:pPr>
        <w:rPr>
          <w:rFonts w:ascii="Arial" w:hAnsi="Arial"/>
          <w:b/>
          <w:sz w:val="18"/>
          <w:szCs w:val="18"/>
        </w:rPr>
      </w:pPr>
    </w:p>
    <w:p w14:paraId="12D176FE" w14:textId="77777777" w:rsidR="00856F1B" w:rsidRDefault="00856F1B">
      <w:pPr>
        <w:rPr>
          <w:rFonts w:ascii="Arial" w:hAnsi="Arial"/>
          <w:b/>
          <w:sz w:val="18"/>
          <w:szCs w:val="18"/>
        </w:rPr>
      </w:pPr>
    </w:p>
    <w:p w14:paraId="73DD4E2A" w14:textId="77777777" w:rsidR="00856F1B" w:rsidRPr="00D12A3D" w:rsidRDefault="00856F1B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D12A3D" w:rsidRPr="00D12A3D" w14:paraId="5678340A" w14:textId="77777777" w:rsidTr="00932DD1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B834844" w14:textId="4AD239FC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bookmarkStart w:id="6" w:name="HA_703"/>
            <w:bookmarkStart w:id="7" w:name="_Hlk116544317"/>
            <w:r w:rsidRPr="006F0952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HAZID Action Close Out Sheet </w:t>
            </w:r>
            <w:bookmarkEnd w:id="6"/>
            <w:r w:rsidR="004F2A4F">
              <w:rPr>
                <w:rFonts w:ascii="Calibri" w:hAnsi="Calibri"/>
                <w:b/>
                <w:sz w:val="18"/>
                <w:szCs w:val="18"/>
              </w:rPr>
              <w:t>-General 0.19</w:t>
            </w:r>
          </w:p>
        </w:tc>
      </w:tr>
      <w:tr w:rsidR="00D12A3D" w:rsidRPr="00D12A3D" w14:paraId="5C8A145E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5C714D94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A20D4" w14:textId="7A3369B2" w:rsidR="00932DD1" w:rsidRPr="006F0952" w:rsidRDefault="004F2A4F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1E0DC8">
              <w:rPr>
                <w:rFonts w:ascii="Calibri" w:hAnsi="Calibri" w:cs="Calibri"/>
                <w:color w:val="000000"/>
              </w:rPr>
              <w:t>add in at Existing Controls 'Use of tilt-tray and low-loaders for machine transport. '</w:t>
            </w:r>
          </w:p>
        </w:tc>
      </w:tr>
      <w:tr w:rsidR="00D12A3D" w:rsidRPr="00D12A3D" w14:paraId="6DE96334" w14:textId="77777777" w:rsidTr="00932DD1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83C5290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824D1" w14:textId="0BA73261" w:rsidR="00932DD1" w:rsidRPr="006F0952" w:rsidRDefault="00856F1B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D12A3D" w:rsidRPr="00D12A3D" w14:paraId="4C9B9C26" w14:textId="77777777" w:rsidTr="00856F1B">
        <w:trPr>
          <w:trHeight w:val="6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D8FB6B5" w14:textId="77777777" w:rsidR="00932DD1" w:rsidRPr="00D12A3D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D914B" w14:textId="0D80CD28" w:rsidR="00F55154" w:rsidRPr="00856F1B" w:rsidRDefault="00856F1B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Existing controls now have tilt tray and low loaders included for machine transport</w:t>
            </w:r>
          </w:p>
        </w:tc>
      </w:tr>
      <w:tr w:rsidR="00D12A3D" w:rsidRPr="00D12A3D" w14:paraId="4D9B583D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8C23699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B5486D" w14:textId="70C45B11" w:rsidR="00932DD1" w:rsidRPr="006F0952" w:rsidRDefault="00DB5CF4" w:rsidP="00DB5CF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EA843F4" w14:textId="77777777" w:rsidR="00932DD1" w:rsidRPr="006F0952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3D6FC" w14:textId="4D3600BC" w:rsidR="00932DD1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D12A3D" w:rsidRPr="00D12A3D" w14:paraId="25AF3405" w14:textId="77777777" w:rsidTr="00856F1B">
        <w:trPr>
          <w:trHeight w:val="61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B94FC11" w14:textId="77777777" w:rsidR="00932DD1" w:rsidRPr="00D12A3D" w:rsidRDefault="00932DD1" w:rsidP="00932DD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70531" w14:textId="00688A2D" w:rsidR="00932DD1" w:rsidRPr="00D12A3D" w:rsidRDefault="0097531C" w:rsidP="00434D7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2249C0EB" w14:textId="77777777" w:rsidTr="00932DD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D6B6A2C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D50954" w14:textId="55BA9761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3D3B236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87B29" w14:textId="70F5CC38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  <w:bookmarkEnd w:id="7"/>
    </w:tbl>
    <w:p w14:paraId="027AB5F1" w14:textId="1F896CB1" w:rsidR="00932DD1" w:rsidRDefault="00932DD1">
      <w:pPr>
        <w:rPr>
          <w:rFonts w:ascii="Arial" w:hAnsi="Arial"/>
          <w:b/>
          <w:sz w:val="18"/>
          <w:szCs w:val="18"/>
        </w:rPr>
      </w:pPr>
    </w:p>
    <w:p w14:paraId="761B88CE" w14:textId="195C441E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672CDFE9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8FE8479" w14:textId="646D0F9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-Survey 3.1</w:t>
            </w:r>
          </w:p>
        </w:tc>
      </w:tr>
      <w:tr w:rsidR="004F2A4F" w:rsidRPr="00D12A3D" w14:paraId="6F56DF98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3F96D233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ABF3A" w14:textId="6A3F0505" w:rsidR="004F2A4F" w:rsidRPr="004F2A4F" w:rsidRDefault="0081702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4F2A4F" w:rsidRPr="001E0DC8">
              <w:rPr>
                <w:rFonts w:ascii="Calibri" w:hAnsi="Calibri" w:cs="Calibri"/>
                <w:color w:val="000000"/>
              </w:rPr>
              <w:t>emove 'Hearing damage from hammering in stakes' item from Hazards &amp; Risks column</w:t>
            </w:r>
          </w:p>
        </w:tc>
      </w:tr>
      <w:tr w:rsidR="004F2A4F" w:rsidRPr="00D12A3D" w14:paraId="79DBF25D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2CCCE04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5CC6" w14:textId="551EEBC1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28221DD0" w14:textId="77777777" w:rsidTr="00856F1B">
        <w:trPr>
          <w:trHeight w:val="65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EDE335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220D4" w14:textId="5B711439" w:rsidR="004F2A4F" w:rsidRPr="00856F1B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Hearing damage now removed from hazards and risks column</w:t>
            </w:r>
          </w:p>
        </w:tc>
      </w:tr>
      <w:tr w:rsidR="004F2A4F" w:rsidRPr="00D12A3D" w14:paraId="46E9B803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FDE8243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382C0A" w14:textId="4E2A67E0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3FE6475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BAC4" w14:textId="607D91C4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77B8374F" w14:textId="77777777" w:rsidTr="00856F1B">
        <w:trPr>
          <w:trHeight w:val="49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451785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40748" w14:textId="5988F67E" w:rsidR="004F2A4F" w:rsidRPr="00D12A3D" w:rsidRDefault="0097531C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7B9E77C9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12ECFF3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ECA007" w14:textId="724E3D53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FC40509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1F19B" w14:textId="1C856CA5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4A80FE6F" w14:textId="51ADC7C8" w:rsidR="004F2A4F" w:rsidRDefault="004F2A4F">
      <w:pPr>
        <w:rPr>
          <w:rFonts w:ascii="Arial" w:hAnsi="Arial"/>
          <w:b/>
          <w:sz w:val="18"/>
          <w:szCs w:val="18"/>
        </w:rPr>
      </w:pPr>
    </w:p>
    <w:p w14:paraId="12D62D3C" w14:textId="3D9207A7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6E5127DE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3ADD1A9" w14:textId="33E0E946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-Foreign Services Location (FSL) 5.1</w:t>
            </w:r>
          </w:p>
        </w:tc>
      </w:tr>
      <w:tr w:rsidR="004F2A4F" w:rsidRPr="00D12A3D" w14:paraId="103FED71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3A736A02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69A07" w14:textId="5598AF29" w:rsidR="004F2A4F" w:rsidRPr="00817024" w:rsidRDefault="0081702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nclude 'double eye protection' </w:t>
            </w:r>
            <w:r w:rsidRPr="00817024">
              <w:rPr>
                <w:rFonts w:ascii="Calibri" w:hAnsi="Calibri" w:cs="Calibri"/>
                <w:color w:val="000000"/>
              </w:rPr>
              <w:t>in Existing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 Controls</w:t>
            </w:r>
          </w:p>
        </w:tc>
      </w:tr>
      <w:tr w:rsidR="004F2A4F" w:rsidRPr="00D12A3D" w14:paraId="18030EA5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F84B4EE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E0719" w14:textId="5562B19F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452855A0" w14:textId="77777777" w:rsidTr="00856F1B">
        <w:trPr>
          <w:trHeight w:val="4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558B22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7843A" w14:textId="156C44F4" w:rsidR="004F2A4F" w:rsidRPr="00856F1B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Double eye protection control now added to FSL tab</w:t>
            </w:r>
          </w:p>
        </w:tc>
      </w:tr>
      <w:tr w:rsidR="004F2A4F" w:rsidRPr="00D12A3D" w14:paraId="38536D22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769A993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B4D0F" w14:textId="1DA0E6AC" w:rsidR="004F2A4F" w:rsidRPr="00856F1B" w:rsidRDefault="00856F1B" w:rsidP="00856F1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/>
                <w:bCs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FE81E6D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41DAE" w14:textId="00BD0FE6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044669E1" w14:textId="77777777" w:rsidTr="00856F1B">
        <w:trPr>
          <w:trHeight w:val="54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8E91C8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9D18" w14:textId="0A930B88" w:rsidR="004F2A4F" w:rsidRPr="00D12A3D" w:rsidRDefault="0097531C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2145AE8C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C588D25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2B84F5" w14:textId="3E93983B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C986D89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F2C5C" w14:textId="4CAF7370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263C55A1" w14:textId="094604B5" w:rsidR="004F2A4F" w:rsidRDefault="004F2A4F">
      <w:pPr>
        <w:rPr>
          <w:rFonts w:ascii="Arial" w:hAnsi="Arial"/>
          <w:b/>
          <w:sz w:val="18"/>
          <w:szCs w:val="18"/>
        </w:rPr>
      </w:pPr>
    </w:p>
    <w:p w14:paraId="5E2F510B" w14:textId="378B421D" w:rsidR="004F2A4F" w:rsidRDefault="004F2A4F">
      <w:pPr>
        <w:rPr>
          <w:rFonts w:ascii="Arial" w:hAnsi="Arial"/>
          <w:b/>
          <w:sz w:val="18"/>
          <w:szCs w:val="18"/>
        </w:rPr>
      </w:pPr>
    </w:p>
    <w:p w14:paraId="74742734" w14:textId="2710D979" w:rsidR="00856F1B" w:rsidRDefault="00856F1B">
      <w:pPr>
        <w:rPr>
          <w:rFonts w:ascii="Arial" w:hAnsi="Arial"/>
          <w:b/>
          <w:sz w:val="18"/>
          <w:szCs w:val="18"/>
        </w:rPr>
      </w:pPr>
    </w:p>
    <w:p w14:paraId="4C73B9DE" w14:textId="0EAE5B5C" w:rsidR="00856F1B" w:rsidRDefault="00856F1B">
      <w:pPr>
        <w:rPr>
          <w:rFonts w:ascii="Arial" w:hAnsi="Arial"/>
          <w:b/>
          <w:sz w:val="18"/>
          <w:szCs w:val="18"/>
        </w:rPr>
      </w:pPr>
    </w:p>
    <w:p w14:paraId="51F38681" w14:textId="067BD18B" w:rsidR="00856F1B" w:rsidRDefault="00856F1B">
      <w:pPr>
        <w:rPr>
          <w:rFonts w:ascii="Arial" w:hAnsi="Arial"/>
          <w:b/>
          <w:sz w:val="18"/>
          <w:szCs w:val="18"/>
        </w:rPr>
      </w:pPr>
    </w:p>
    <w:p w14:paraId="57226A55" w14:textId="5E56187E" w:rsidR="00856F1B" w:rsidRDefault="00856F1B">
      <w:pPr>
        <w:rPr>
          <w:rFonts w:ascii="Arial" w:hAnsi="Arial"/>
          <w:b/>
          <w:sz w:val="18"/>
          <w:szCs w:val="18"/>
        </w:rPr>
      </w:pPr>
    </w:p>
    <w:p w14:paraId="27F67CE8" w14:textId="36228FAC" w:rsidR="00856F1B" w:rsidRDefault="00856F1B">
      <w:pPr>
        <w:rPr>
          <w:rFonts w:ascii="Arial" w:hAnsi="Arial"/>
          <w:b/>
          <w:sz w:val="18"/>
          <w:szCs w:val="18"/>
        </w:rPr>
      </w:pPr>
    </w:p>
    <w:p w14:paraId="66EE8695" w14:textId="67ADFECF" w:rsidR="00856F1B" w:rsidRDefault="00856F1B">
      <w:pPr>
        <w:rPr>
          <w:rFonts w:ascii="Arial" w:hAnsi="Arial"/>
          <w:b/>
          <w:sz w:val="18"/>
          <w:szCs w:val="18"/>
        </w:rPr>
      </w:pPr>
    </w:p>
    <w:p w14:paraId="19152EA2" w14:textId="5CAAB1C0" w:rsidR="00856F1B" w:rsidRDefault="00856F1B">
      <w:pPr>
        <w:rPr>
          <w:rFonts w:ascii="Arial" w:hAnsi="Arial"/>
          <w:b/>
          <w:sz w:val="18"/>
          <w:szCs w:val="18"/>
        </w:rPr>
      </w:pPr>
    </w:p>
    <w:p w14:paraId="1B71F5BC" w14:textId="7DECDEBF" w:rsidR="00856F1B" w:rsidRDefault="00856F1B">
      <w:pPr>
        <w:rPr>
          <w:rFonts w:ascii="Arial" w:hAnsi="Arial"/>
          <w:b/>
          <w:sz w:val="18"/>
          <w:szCs w:val="18"/>
        </w:rPr>
      </w:pPr>
    </w:p>
    <w:p w14:paraId="032A4119" w14:textId="77777777" w:rsidR="00856F1B" w:rsidRDefault="00856F1B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7BC46833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66DC251" w14:textId="30DB0D25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-FSL 5.1</w:t>
            </w:r>
          </w:p>
        </w:tc>
      </w:tr>
      <w:tr w:rsidR="004F2A4F" w:rsidRPr="00D12A3D" w14:paraId="2454970B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38DE775F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64151" w14:textId="62AC38E3" w:rsidR="004F2A4F" w:rsidRPr="00817024" w:rsidRDefault="0081702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 w:rsidRPr="00817024">
              <w:rPr>
                <w:rFonts w:ascii="Calibri" w:hAnsi="Calibri" w:cs="Calibri"/>
                <w:color w:val="000000"/>
              </w:rPr>
              <w:t>I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nclude 'appropriate cleaning mechanism for blockages' </w:t>
            </w:r>
            <w:r w:rsidRPr="00817024">
              <w:rPr>
                <w:rFonts w:ascii="Calibri" w:hAnsi="Calibri" w:cs="Calibri"/>
                <w:color w:val="000000"/>
              </w:rPr>
              <w:t>in Existing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 Controls</w:t>
            </w:r>
          </w:p>
        </w:tc>
      </w:tr>
      <w:tr w:rsidR="004F2A4F" w:rsidRPr="00D12A3D" w14:paraId="6C93E635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C3359EF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E16F7" w14:textId="398CF9F6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1E451240" w14:textId="77777777" w:rsidTr="00856F1B">
        <w:trPr>
          <w:trHeight w:val="6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F36F5A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378FC" w14:textId="7EE486F2" w:rsidR="004F2A4F" w:rsidRPr="00856F1B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Appropriate cleaning mechanism for blockages now added to existing controls</w:t>
            </w:r>
          </w:p>
        </w:tc>
      </w:tr>
      <w:tr w:rsidR="004F2A4F" w:rsidRPr="00D12A3D" w14:paraId="41E270BB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AD9D0CA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2BCC07" w14:textId="4BDFE8B9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83F2D9E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5D0A6" w14:textId="64AA9C72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4116C287" w14:textId="77777777" w:rsidTr="00856F1B">
        <w:trPr>
          <w:trHeight w:val="47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B9CAA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5DA5D" w14:textId="7BF0A858" w:rsidR="004F2A4F" w:rsidRPr="00D12A3D" w:rsidRDefault="0097531C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26C9416C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1319D58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E0CD1" w14:textId="2BB4EFF7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3EE6B38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0D27" w14:textId="67BBCF07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6A9738DF" w14:textId="11DFA52D" w:rsidR="004F2A4F" w:rsidRDefault="004F2A4F">
      <w:pPr>
        <w:rPr>
          <w:rFonts w:ascii="Arial" w:hAnsi="Arial"/>
          <w:b/>
          <w:sz w:val="18"/>
          <w:szCs w:val="18"/>
        </w:rPr>
      </w:pPr>
    </w:p>
    <w:p w14:paraId="4BD07A20" w14:textId="17EA021B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767D85B7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81270C7" w14:textId="4DE9C6D1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-FSL 5.1</w:t>
            </w:r>
          </w:p>
        </w:tc>
      </w:tr>
      <w:tr w:rsidR="004F2A4F" w:rsidRPr="00D12A3D" w14:paraId="21A22C74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487FAE66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24EB4" w14:textId="3CB8AF15" w:rsidR="004F2A4F" w:rsidRPr="00817024" w:rsidRDefault="0081702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 w:rsidRPr="00817024">
              <w:rPr>
                <w:rFonts w:ascii="Calibri" w:hAnsi="Calibri" w:cs="Calibri"/>
                <w:color w:val="000000"/>
              </w:rPr>
              <w:t>I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nclude 'Pneumatic, machine compaction.' </w:t>
            </w:r>
            <w:r w:rsidRPr="00817024">
              <w:rPr>
                <w:rFonts w:ascii="Calibri" w:hAnsi="Calibri" w:cs="Calibri"/>
                <w:color w:val="000000"/>
              </w:rPr>
              <w:t>in Existing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 Controls</w:t>
            </w:r>
          </w:p>
        </w:tc>
      </w:tr>
      <w:tr w:rsidR="004F2A4F" w:rsidRPr="00D12A3D" w14:paraId="7C009A78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590288B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0447F" w14:textId="2579B98D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52520564" w14:textId="77777777" w:rsidTr="00B13CB7">
        <w:trPr>
          <w:trHeight w:val="86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E32E1BC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AB1C1" w14:textId="4482923A" w:rsidR="004F2A4F" w:rsidRPr="00856F1B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Pneumatic, machine compaction now included within existing controls within FSL tab</w:t>
            </w:r>
          </w:p>
        </w:tc>
      </w:tr>
      <w:tr w:rsidR="004F2A4F" w:rsidRPr="00D12A3D" w14:paraId="7ECD6E4A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FA5A3B9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86B43F" w14:textId="4BC4FE4D" w:rsidR="004F2A4F" w:rsidRPr="00856F1B" w:rsidRDefault="00856F1B" w:rsidP="00856F1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/>
                <w:bCs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ABD85AA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DAE1D" w14:textId="60CEEEB5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556AE55D" w14:textId="77777777" w:rsidTr="00856F1B">
        <w:trPr>
          <w:trHeight w:val="71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0D1255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50DAF" w14:textId="41A296E4" w:rsidR="004F2A4F" w:rsidRPr="00D12A3D" w:rsidRDefault="00DB5CF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6821DF31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0EE051E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470BB1" w14:textId="16FB8075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E985D32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C0894" w14:textId="20E23D1F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075F8F8B" w14:textId="767C5B4D" w:rsidR="004F2A4F" w:rsidRDefault="004F2A4F">
      <w:pPr>
        <w:rPr>
          <w:rFonts w:ascii="Arial" w:hAnsi="Arial"/>
          <w:b/>
          <w:sz w:val="18"/>
          <w:szCs w:val="18"/>
        </w:rPr>
      </w:pPr>
    </w:p>
    <w:p w14:paraId="1BC78685" w14:textId="5080655F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58C42CFE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5026AB3" w14:textId="253C00A3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-General Civil Works (GCW) 6.2</w:t>
            </w:r>
          </w:p>
        </w:tc>
      </w:tr>
      <w:tr w:rsidR="004F2A4F" w:rsidRPr="00D12A3D" w14:paraId="0D25C0DF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78FEEF8D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8E7E9" w14:textId="08371626" w:rsidR="004F2A4F" w:rsidRPr="00817024" w:rsidRDefault="00817024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nclude 'Suitably competent/VOC'd operators' </w:t>
            </w:r>
            <w:r w:rsidRPr="001E0DC8">
              <w:rPr>
                <w:rFonts w:ascii="Calibri" w:hAnsi="Calibri" w:cs="Calibri"/>
                <w:color w:val="000000"/>
              </w:rPr>
              <w:t>in Existing</w:t>
            </w:r>
            <w:r w:rsidR="004F2A4F" w:rsidRPr="001E0DC8">
              <w:rPr>
                <w:rFonts w:ascii="Calibri" w:hAnsi="Calibri" w:cs="Calibri"/>
                <w:color w:val="000000"/>
              </w:rPr>
              <w:t xml:space="preserve"> Controls</w:t>
            </w:r>
          </w:p>
        </w:tc>
      </w:tr>
      <w:tr w:rsidR="004F2A4F" w:rsidRPr="00D12A3D" w14:paraId="795F3823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C64DBB6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DD7DE" w14:textId="26CC6200" w:rsidR="004F2A4F" w:rsidRPr="006F0952" w:rsidRDefault="00856F1B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1C9C5F65" w14:textId="77777777" w:rsidTr="00B13CB7">
        <w:trPr>
          <w:trHeight w:val="72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4F98469" w14:textId="77777777" w:rsidR="004F2A4F" w:rsidRPr="00D12A3D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986FE" w14:textId="65924D39" w:rsidR="004F2A4F" w:rsidRPr="00856F1B" w:rsidRDefault="00856F1B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Competent / VOC’D operators now added to GCW tab existing controls</w:t>
            </w:r>
          </w:p>
        </w:tc>
      </w:tr>
      <w:tr w:rsidR="004F2A4F" w:rsidRPr="00D12A3D" w14:paraId="045C3BAE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604641C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814569" w14:textId="02DDC4C3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750B2AC" w14:textId="77777777" w:rsidR="004F2A4F" w:rsidRPr="006F0952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34F0C" w14:textId="44CA897D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674061B4" w14:textId="77777777" w:rsidTr="007B44BF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16A3E27" w14:textId="77777777" w:rsidR="004F2A4F" w:rsidRPr="00D12A3D" w:rsidRDefault="004F2A4F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F43FF" w14:textId="2914AFBF" w:rsidR="004F2A4F" w:rsidRPr="00D12A3D" w:rsidRDefault="00856F1B" w:rsidP="004F2A4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48233927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BF12EF4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A30415" w14:textId="497BD6A7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EE0715F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17E2" w14:textId="4979172D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68BDCB2C" w14:textId="0A547758" w:rsidR="004F2A4F" w:rsidRDefault="004F2A4F">
      <w:pPr>
        <w:rPr>
          <w:rFonts w:ascii="Arial" w:hAnsi="Arial"/>
          <w:b/>
          <w:sz w:val="18"/>
          <w:szCs w:val="18"/>
        </w:rPr>
      </w:pPr>
    </w:p>
    <w:p w14:paraId="65732D34" w14:textId="19A70A6E" w:rsidR="004F2A4F" w:rsidRDefault="004F2A4F">
      <w:pPr>
        <w:rPr>
          <w:rFonts w:ascii="Arial" w:hAnsi="Arial"/>
          <w:b/>
          <w:sz w:val="18"/>
          <w:szCs w:val="18"/>
        </w:rPr>
      </w:pPr>
    </w:p>
    <w:p w14:paraId="3847E1D9" w14:textId="38B00B0A" w:rsidR="00856F1B" w:rsidRDefault="00856F1B">
      <w:pPr>
        <w:rPr>
          <w:rFonts w:ascii="Arial" w:hAnsi="Arial"/>
          <w:b/>
          <w:sz w:val="18"/>
          <w:szCs w:val="18"/>
        </w:rPr>
      </w:pPr>
    </w:p>
    <w:p w14:paraId="54A443DE" w14:textId="3CCC6F32" w:rsidR="00856F1B" w:rsidRDefault="00856F1B">
      <w:pPr>
        <w:rPr>
          <w:rFonts w:ascii="Arial" w:hAnsi="Arial"/>
          <w:b/>
          <w:sz w:val="18"/>
          <w:szCs w:val="18"/>
        </w:rPr>
      </w:pPr>
    </w:p>
    <w:p w14:paraId="09D298F3" w14:textId="6F425633" w:rsidR="00856F1B" w:rsidRDefault="00856F1B">
      <w:pPr>
        <w:rPr>
          <w:rFonts w:ascii="Arial" w:hAnsi="Arial"/>
          <w:b/>
          <w:sz w:val="18"/>
          <w:szCs w:val="18"/>
        </w:rPr>
      </w:pPr>
    </w:p>
    <w:p w14:paraId="5EF1DE02" w14:textId="7FDED9C0" w:rsidR="00856F1B" w:rsidRDefault="00856F1B">
      <w:pPr>
        <w:rPr>
          <w:rFonts w:ascii="Arial" w:hAnsi="Arial"/>
          <w:b/>
          <w:sz w:val="18"/>
          <w:szCs w:val="18"/>
        </w:rPr>
      </w:pPr>
    </w:p>
    <w:p w14:paraId="23549197" w14:textId="23F5E746" w:rsidR="00856F1B" w:rsidRDefault="00856F1B">
      <w:pPr>
        <w:rPr>
          <w:rFonts w:ascii="Arial" w:hAnsi="Arial"/>
          <w:b/>
          <w:sz w:val="18"/>
          <w:szCs w:val="18"/>
        </w:rPr>
      </w:pPr>
    </w:p>
    <w:p w14:paraId="2BB6269F" w14:textId="05F47277" w:rsidR="00B13CB7" w:rsidRDefault="00B13CB7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1595C377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AE59BC6" w14:textId="15D06C93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>-GCW 6.2</w:t>
            </w:r>
          </w:p>
        </w:tc>
      </w:tr>
      <w:tr w:rsidR="004F2A4F" w:rsidRPr="00D12A3D" w14:paraId="70D6EC9B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2D78591D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F7FCE" w14:textId="360B9E44" w:rsidR="004F2A4F" w:rsidRPr="00817024" w:rsidRDefault="00817024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 w:rsidRPr="00817024">
              <w:rPr>
                <w:rFonts w:ascii="Calibri" w:hAnsi="Calibri" w:cs="Calibri"/>
                <w:color w:val="000000"/>
              </w:rPr>
              <w:t>R</w:t>
            </w:r>
            <w:r w:rsidR="004F2A4F" w:rsidRPr="001E0DC8">
              <w:rPr>
                <w:rFonts w:ascii="Calibri" w:hAnsi="Calibri" w:cs="Calibri"/>
                <w:color w:val="000000"/>
              </w:rPr>
              <w:t>emove 'Cuts from wire' from Hazards &amp; Risks</w:t>
            </w:r>
          </w:p>
        </w:tc>
      </w:tr>
      <w:tr w:rsidR="004F2A4F" w:rsidRPr="00D12A3D" w14:paraId="693DC591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03FF05F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51BF1" w14:textId="4675EF15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6C543455" w14:textId="77777777" w:rsidTr="00856F1B">
        <w:trPr>
          <w:trHeight w:val="6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D12BD0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A7FC3" w14:textId="0C13E922" w:rsidR="004F2A4F" w:rsidRPr="00856F1B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Cs/>
                <w:sz w:val="18"/>
                <w:szCs w:val="18"/>
              </w:rPr>
            </w:pPr>
            <w:r w:rsidRPr="00856F1B">
              <w:rPr>
                <w:rFonts w:ascii="Calibri" w:hAnsi="Calibri"/>
                <w:bCs/>
                <w:sz w:val="18"/>
                <w:szCs w:val="18"/>
              </w:rPr>
              <w:t>Cuts from wire has been removed from hazards and risks within the GCW tab</w:t>
            </w:r>
          </w:p>
        </w:tc>
      </w:tr>
      <w:tr w:rsidR="004F2A4F" w:rsidRPr="00D12A3D" w14:paraId="7645BB26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5687F36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52ED5" w14:textId="67EFCDB5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74270BB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B771F" w14:textId="6E40D3D0" w:rsidR="004F2A4F" w:rsidRPr="006F0952" w:rsidRDefault="0093508D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/0</w:t>
            </w:r>
            <w:r w:rsidR="003B2D24">
              <w:rPr>
                <w:rFonts w:ascii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sz w:val="18"/>
                <w:szCs w:val="18"/>
              </w:rPr>
              <w:t>/22</w:t>
            </w:r>
          </w:p>
        </w:tc>
      </w:tr>
      <w:tr w:rsidR="004F2A4F" w:rsidRPr="00D12A3D" w14:paraId="68889105" w14:textId="77777777" w:rsidTr="00856F1B">
        <w:trPr>
          <w:trHeight w:val="47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C29874E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8A7C3" w14:textId="5A77401D" w:rsidR="004F2A4F" w:rsidRPr="00D12A3D" w:rsidRDefault="0097531C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</w:t>
            </w:r>
          </w:p>
        </w:tc>
      </w:tr>
      <w:tr w:rsidR="003B2D24" w:rsidRPr="00D12A3D" w14:paraId="1B6F92DB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A305AF6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E69A9" w14:textId="57669F56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5C82727" w14:textId="77777777" w:rsidR="003B2D24" w:rsidRPr="006F0952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2C3D4" w14:textId="1D61CFAC" w:rsidR="003B2D24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22/03/22</w:t>
            </w:r>
          </w:p>
        </w:tc>
      </w:tr>
    </w:tbl>
    <w:p w14:paraId="25309CF7" w14:textId="2261922F" w:rsidR="004F2A4F" w:rsidRDefault="004F2A4F">
      <w:pPr>
        <w:rPr>
          <w:rFonts w:ascii="Arial" w:hAnsi="Arial"/>
          <w:b/>
          <w:sz w:val="18"/>
          <w:szCs w:val="18"/>
        </w:rPr>
      </w:pPr>
    </w:p>
    <w:p w14:paraId="1431D883" w14:textId="574BDF59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389CF668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68A098B" w14:textId="0E2420CA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 xml:space="preserve">- </w:t>
            </w:r>
            <w:r w:rsidR="00817024" w:rsidRPr="00817024">
              <w:rPr>
                <w:rFonts w:ascii="Calibri" w:hAnsi="Calibri"/>
                <w:b/>
                <w:sz w:val="18"/>
                <w:szCs w:val="18"/>
              </w:rPr>
              <w:t>Approval Authority &amp; Notification Requirements</w:t>
            </w:r>
          </w:p>
        </w:tc>
      </w:tr>
      <w:tr w:rsidR="004F2A4F" w:rsidRPr="00D12A3D" w14:paraId="2E7404BF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78A5D69C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70EEB" w14:textId="59C2699B" w:rsidR="004F2A4F" w:rsidRPr="00817024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 w:rsidRPr="001E0DC8">
              <w:rPr>
                <w:rFonts w:ascii="Calibri" w:hAnsi="Calibri" w:cs="Calibri"/>
                <w:color w:val="000000"/>
              </w:rPr>
              <w:t xml:space="preserve">PM sign-off of moderate (M) risks with potential </w:t>
            </w:r>
            <w:r w:rsidR="00817024" w:rsidRPr="001E0DC8">
              <w:rPr>
                <w:rFonts w:ascii="Calibri" w:hAnsi="Calibri" w:cs="Calibri"/>
                <w:color w:val="000000"/>
              </w:rPr>
              <w:t>long-term</w:t>
            </w:r>
            <w:r w:rsidRPr="001E0DC8">
              <w:rPr>
                <w:rFonts w:ascii="Calibri" w:hAnsi="Calibri" w:cs="Calibri"/>
                <w:color w:val="000000"/>
              </w:rPr>
              <w:t xml:space="preserve"> injury or illness consequence. Responsible for ensuring the relevant higher authority is notified of the high consequence risks i.e OD and EMT.</w:t>
            </w:r>
          </w:p>
        </w:tc>
      </w:tr>
      <w:tr w:rsidR="004F2A4F" w:rsidRPr="00D12A3D" w14:paraId="69761261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3E6CFC8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DEE91" w14:textId="4298D029" w:rsidR="004F2A4F" w:rsidRPr="006F0952" w:rsidRDefault="00856F1B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52CB759E" w14:textId="77777777" w:rsidTr="00856F1B">
        <w:trPr>
          <w:trHeight w:val="60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AC0E0B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3B108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F2A4F" w:rsidRPr="00D12A3D" w14:paraId="13925F66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26C1606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95C609" w14:textId="75B3840C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7DB29A6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9B21A" w14:textId="6BBC719E" w:rsidR="004F2A4F" w:rsidRPr="006F0952" w:rsidRDefault="003B2D24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23/03/22</w:t>
            </w:r>
          </w:p>
        </w:tc>
      </w:tr>
      <w:tr w:rsidR="004F2A4F" w:rsidRPr="00D12A3D" w14:paraId="1A1BF757" w14:textId="77777777" w:rsidTr="007B44BF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627842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C829F" w14:textId="5E8C6FAE" w:rsidR="004F2A4F" w:rsidRPr="00D12A3D" w:rsidRDefault="0024086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 and signed off</w:t>
            </w:r>
          </w:p>
        </w:tc>
      </w:tr>
      <w:tr w:rsidR="004F2A4F" w:rsidRPr="00D12A3D" w14:paraId="6FD55900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DEC7576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2F3D4" w14:textId="62F3B506" w:rsidR="004F2A4F" w:rsidRPr="00D12A3D" w:rsidRDefault="00DB5CF4" w:rsidP="00DB5CF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630DC30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C04EA" w14:textId="4F626B79" w:rsidR="004F2A4F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5/04/22</w:t>
            </w:r>
          </w:p>
        </w:tc>
      </w:tr>
    </w:tbl>
    <w:p w14:paraId="14C4374C" w14:textId="66C44697" w:rsidR="004F2A4F" w:rsidRDefault="004F2A4F">
      <w:pPr>
        <w:rPr>
          <w:rFonts w:ascii="Arial" w:hAnsi="Arial"/>
          <w:b/>
          <w:sz w:val="18"/>
          <w:szCs w:val="18"/>
        </w:rPr>
      </w:pPr>
    </w:p>
    <w:p w14:paraId="12D4F6C9" w14:textId="0F0C2E07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1F657EAB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D6F3C35" w14:textId="7E63CA2D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  <w:r w:rsidR="00817024">
              <w:rPr>
                <w:rFonts w:ascii="Calibri" w:hAnsi="Calibri"/>
                <w:b/>
                <w:sz w:val="18"/>
                <w:szCs w:val="18"/>
              </w:rPr>
              <w:t xml:space="preserve">- </w:t>
            </w:r>
            <w:r w:rsidR="00817024" w:rsidRPr="00817024">
              <w:rPr>
                <w:rFonts w:ascii="Calibri" w:hAnsi="Calibri"/>
                <w:b/>
                <w:sz w:val="18"/>
                <w:szCs w:val="18"/>
              </w:rPr>
              <w:t>Approval Authority &amp; Notification Requirements</w:t>
            </w:r>
          </w:p>
        </w:tc>
      </w:tr>
      <w:tr w:rsidR="004F2A4F" w:rsidRPr="00D12A3D" w14:paraId="46CDCCF8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13B92F8E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20E5D" w14:textId="218D8304" w:rsidR="004F2A4F" w:rsidRPr="00817024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</w:rPr>
            </w:pPr>
            <w:r w:rsidRPr="001E0DC8">
              <w:rPr>
                <w:rFonts w:ascii="Calibri" w:hAnsi="Calibri" w:cs="Calibri"/>
                <w:color w:val="000000"/>
              </w:rPr>
              <w:t>OD sign-off of moderate (M) risks with potential Fatality or permanent disability consequence. Responsible for ensuring the relevant higher authority is notified of the high consequence risks i.e.</w:t>
            </w:r>
            <w:r w:rsidR="00817024">
              <w:rPr>
                <w:rFonts w:ascii="Calibri" w:hAnsi="Calibri" w:cs="Calibri"/>
                <w:color w:val="000000"/>
              </w:rPr>
              <w:t>,</w:t>
            </w:r>
            <w:r w:rsidRPr="001E0DC8">
              <w:rPr>
                <w:rFonts w:ascii="Calibri" w:hAnsi="Calibri" w:cs="Calibri"/>
                <w:color w:val="000000"/>
              </w:rPr>
              <w:t xml:space="preserve"> EMT.</w:t>
            </w:r>
          </w:p>
        </w:tc>
      </w:tr>
      <w:tr w:rsidR="004F2A4F" w:rsidRPr="00D12A3D" w14:paraId="2A8D973D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03D0EFF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42BA" w14:textId="63C70485" w:rsidR="004F2A4F" w:rsidRPr="006F0952" w:rsidRDefault="008258AA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5290F869" w14:textId="77777777" w:rsidTr="007B44BF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4EFC572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6686D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F2A4F" w:rsidRPr="00D12A3D" w14:paraId="0E98AD7B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E96B3AE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77E465" w14:textId="10D21ED2" w:rsidR="004F2A4F" w:rsidRPr="006F0952" w:rsidRDefault="006534A5" w:rsidP="006534A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John Curtain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1081A36D" w14:textId="77777777" w:rsidR="004F2A4F" w:rsidRPr="003B2D24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3B2D24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50EE" w14:textId="2A6A73B0" w:rsidR="003B2D24" w:rsidRPr="003B2D24" w:rsidRDefault="003B2D24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3B2D24">
              <w:rPr>
                <w:rFonts w:ascii="Calibri" w:hAnsi="Calibri"/>
                <w:b/>
                <w:sz w:val="18"/>
                <w:szCs w:val="18"/>
              </w:rPr>
              <w:t>23/03/22</w:t>
            </w:r>
          </w:p>
        </w:tc>
      </w:tr>
      <w:tr w:rsidR="004F2A4F" w:rsidRPr="00D12A3D" w14:paraId="7EA48D3B" w14:textId="77777777" w:rsidTr="007B44BF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43F432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BD198" w14:textId="3129D08D" w:rsidR="004F2A4F" w:rsidRPr="00D12A3D" w:rsidRDefault="0024086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Confirmed that the amendment to control has been included in HAZID Register and signed off</w:t>
            </w:r>
          </w:p>
        </w:tc>
      </w:tr>
      <w:tr w:rsidR="004F2A4F" w:rsidRPr="00D12A3D" w14:paraId="381FED20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9CB088C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39CEE" w14:textId="2EE6AFD1" w:rsidR="004F2A4F" w:rsidRPr="00D12A3D" w:rsidRDefault="00DB5CF4" w:rsidP="00DB5CF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478278A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7AC7" w14:textId="1E2B142D" w:rsidR="004F2A4F" w:rsidRPr="00D12A3D" w:rsidRDefault="003B2D24" w:rsidP="003B2D2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5/04/22</w:t>
            </w:r>
          </w:p>
        </w:tc>
      </w:tr>
    </w:tbl>
    <w:p w14:paraId="614E6E13" w14:textId="3BD8AD62" w:rsidR="004F2A4F" w:rsidRDefault="004F2A4F">
      <w:pPr>
        <w:rPr>
          <w:rFonts w:ascii="Arial" w:hAnsi="Arial"/>
          <w:b/>
          <w:sz w:val="18"/>
          <w:szCs w:val="18"/>
        </w:rPr>
      </w:pPr>
    </w:p>
    <w:p w14:paraId="02804A65" w14:textId="0EB2A43D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4F2A4F" w:rsidRPr="00D12A3D" w14:paraId="25248EF4" w14:textId="77777777" w:rsidTr="007B44BF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C09F5B8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4F2A4F" w:rsidRPr="00D12A3D" w14:paraId="47729BF0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068CEAE7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C6599" w14:textId="1FAAF0C4" w:rsidR="004F2A4F" w:rsidRPr="006F0952" w:rsidRDefault="008258AA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F3FEB">
              <w:rPr>
                <w:rFonts w:ascii="Calibri" w:hAnsi="Calibri" w:cs="Calibri"/>
                <w:color w:val="000000"/>
              </w:rPr>
              <w:t>12.3 – Update to include.  Access via Seawall Road HDD1 – Traffic Control Plans in place (Reviewed and Approved)</w:t>
            </w:r>
          </w:p>
        </w:tc>
      </w:tr>
      <w:tr w:rsidR="004F2A4F" w:rsidRPr="00D12A3D" w14:paraId="15CE75D3" w14:textId="77777777" w:rsidTr="007B44BF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2D51B9C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0E5D9" w14:textId="5D93B5F9" w:rsidR="004F2A4F" w:rsidRPr="006F0952" w:rsidRDefault="008258AA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4F2A4F" w:rsidRPr="00D12A3D" w14:paraId="2C605402" w14:textId="77777777" w:rsidTr="0024086F">
        <w:trPr>
          <w:trHeight w:val="66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8AD7C6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4A2A4" w14:textId="088F4A7B" w:rsidR="0024086F" w:rsidRPr="006F0952" w:rsidRDefault="0024086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4F2A4F" w:rsidRPr="00D12A3D" w14:paraId="5FC69DCE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6838FD2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11C85" w14:textId="512D0CE7" w:rsidR="004F2A4F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71FDAC0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8000C" w14:textId="1088A96D" w:rsidR="004F2A4F" w:rsidRPr="008258AA" w:rsidRDefault="008258AA" w:rsidP="009350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4F2A4F" w:rsidRPr="00D12A3D" w14:paraId="558C3BE3" w14:textId="77777777" w:rsidTr="0024086F">
        <w:trPr>
          <w:trHeight w:val="6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1A0D2AF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F5E29" w14:textId="77777777" w:rsidR="004F2A4F" w:rsidRPr="00D12A3D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F2A4F" w:rsidRPr="00D12A3D" w14:paraId="6ED79CEC" w14:textId="77777777" w:rsidTr="007B44B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FE24A01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E00B3" w14:textId="72CA4503" w:rsidR="004F2A4F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10ADA214" w14:textId="77777777" w:rsidR="004F2A4F" w:rsidRPr="006F0952" w:rsidRDefault="004F2A4F" w:rsidP="007B44B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A4F1" w14:textId="10CAA722" w:rsidR="004F2A4F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76537DB1" w14:textId="20421221" w:rsidR="004F2A4F" w:rsidRDefault="004F2A4F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77B42B4A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F4FE941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8258AA" w:rsidRPr="00D12A3D" w14:paraId="4C482B4D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55EDBD6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EF11" w14:textId="1D3A7852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F3FEB">
              <w:rPr>
                <w:rFonts w:ascii="Calibri" w:hAnsi="Calibri" w:cs="Calibri"/>
                <w:color w:val="000000"/>
              </w:rPr>
              <w:t>12.15 – Update to Include - Applicable Management Plans Approved prior to commencement of works</w:t>
            </w:r>
          </w:p>
        </w:tc>
      </w:tr>
      <w:tr w:rsidR="008258AA" w:rsidRPr="00D12A3D" w14:paraId="12E02393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7B217CC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79306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20727D5F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C18270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5D9D5" w14:textId="0192F90A" w:rsidR="008258AA" w:rsidRPr="006F0952" w:rsidRDefault="0024086F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38FB3BDF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34079CE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8DBAF0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74960A1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D95A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49FF697B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9349C40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B0C9C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29796D83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67E5EFC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0ED872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69923A4B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347E2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21BE4DD0" w14:textId="01164AE6" w:rsidR="008258AA" w:rsidRDefault="008258AA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34A783BF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183B446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8258AA" w:rsidRPr="00D12A3D" w14:paraId="7375E1D8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19761793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31191" w14:textId="32ECD04C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7.9 – Add in </w:t>
            </w:r>
            <w:r w:rsidRPr="000F3FEB">
              <w:rPr>
                <w:rFonts w:ascii="Calibri" w:hAnsi="Calibri" w:cs="Calibri"/>
                <w:color w:val="000000"/>
              </w:rPr>
              <w:t xml:space="preserve">Safety </w:t>
            </w:r>
            <w:r w:rsidR="00FA4F5C" w:rsidRPr="000F3FEB">
              <w:rPr>
                <w:rFonts w:ascii="Calibri" w:hAnsi="Calibri" w:cs="Calibri"/>
                <w:color w:val="000000"/>
              </w:rPr>
              <w:t>Essentials #</w:t>
            </w:r>
            <w:r w:rsidRPr="000F3FEB">
              <w:rPr>
                <w:rFonts w:ascii="Calibri" w:hAnsi="Calibri" w:cs="Calibri"/>
                <w:color w:val="000000"/>
              </w:rPr>
              <w:t>3 Mobile Plant, #9 Foreign Services, #6 Lifting Equipment</w:t>
            </w:r>
            <w:r>
              <w:rPr>
                <w:rFonts w:ascii="Calibri" w:hAnsi="Calibri" w:cs="Calibri"/>
                <w:color w:val="000000"/>
              </w:rPr>
              <w:t xml:space="preserve"> &amp; </w:t>
            </w:r>
            <w:r w:rsidRPr="00E24761">
              <w:rPr>
                <w:rFonts w:ascii="Calibri" w:hAnsi="Calibri" w:cs="Calibri"/>
                <w:color w:val="000000"/>
              </w:rPr>
              <w:t>VRD (Voltage Reduction Device) must be used</w:t>
            </w:r>
          </w:p>
        </w:tc>
      </w:tr>
      <w:tr w:rsidR="008258AA" w:rsidRPr="00D12A3D" w14:paraId="4CB9879E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C660ED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4DD45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72CF323C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94934A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33E05" w14:textId="7E689573" w:rsidR="008258AA" w:rsidRPr="006F0952" w:rsidRDefault="0024086F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183514BE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1C721A2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6204D1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E5F8BEA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73627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5206038C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6974B3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EBFEF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049E2B06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BC2F5E3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FF21D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28D8048C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349AD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4F44126D" w14:textId="25A3E520" w:rsidR="008258AA" w:rsidRDefault="008258AA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2DB63E83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7A5C652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HAZID Action Close Out Sheet </w:t>
            </w:r>
          </w:p>
        </w:tc>
      </w:tr>
      <w:tr w:rsidR="008258AA" w:rsidRPr="00D12A3D" w14:paraId="2050D8FC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4388F1D8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2C588" w14:textId="739FCD59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7.10 – Updated item 4 to LTI and Item 6 to LTI/MTI</w:t>
            </w:r>
          </w:p>
        </w:tc>
      </w:tr>
      <w:tr w:rsidR="008258AA" w:rsidRPr="00D12A3D" w14:paraId="02331D32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8A108A6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59EA0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4E931E91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DF3BC0F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294CC" w14:textId="6A6ADFF4" w:rsidR="008258AA" w:rsidRPr="006F0952" w:rsidRDefault="0024086F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4E999491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D086CF3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8A308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8A35461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8EB59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55C1F622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E55358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B3A8D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2A3DD373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D0C5810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B0BE5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0241EDE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0F9D8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1B99D5A4" w14:textId="330BCA2E" w:rsidR="008258AA" w:rsidRDefault="008258AA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57A42CD8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82968BF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8258AA" w:rsidRPr="00D12A3D" w14:paraId="59109A94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505942EB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91328" w14:textId="0DCB0638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4.4 Add in </w:t>
            </w:r>
            <w:r w:rsidRPr="00AB1E2A">
              <w:rPr>
                <w:rFonts w:ascii="Calibri" w:hAnsi="Calibri" w:cs="Calibri"/>
                <w:color w:val="000000"/>
              </w:rPr>
              <w:t>2. Licenced drivers and experienced</w:t>
            </w:r>
            <w:r>
              <w:rPr>
                <w:rFonts w:ascii="Calibri" w:hAnsi="Calibri" w:cs="Calibri"/>
                <w:color w:val="000000"/>
              </w:rPr>
              <w:t xml:space="preserve"> and Use only d</w:t>
            </w:r>
            <w:r w:rsidRPr="00AB1E2A">
              <w:rPr>
                <w:rFonts w:ascii="Calibri" w:hAnsi="Calibri" w:cs="Calibri"/>
                <w:color w:val="000000"/>
              </w:rPr>
              <w:t>esignated access points and existing pipeline cross-over points</w:t>
            </w:r>
          </w:p>
        </w:tc>
      </w:tr>
      <w:tr w:rsidR="008258AA" w:rsidRPr="00D12A3D" w14:paraId="04F25D0D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D0710AE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7D926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1019FD18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E871D2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6364AC" w14:textId="211E817D" w:rsidR="008258AA" w:rsidRPr="006F0952" w:rsidRDefault="0024086F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0EF98DC6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00F36B1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B20E3F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3D980F2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499B5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1B745257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C09051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2D6B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5EC8A99C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8879FCE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0A979F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3F679D48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9A9ED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665815AF" w14:textId="5C44C5A5" w:rsidR="008258AA" w:rsidRDefault="008258AA" w:rsidP="008258AA">
      <w:pPr>
        <w:rPr>
          <w:rFonts w:ascii="Arial" w:hAnsi="Arial"/>
          <w:b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16B1885C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81FCABE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8258AA" w:rsidRPr="00D12A3D" w14:paraId="64075379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33C8E0C7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0457" w14:textId="0B7CBD58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4.1 – Added in </w:t>
            </w:r>
            <w:r w:rsidRPr="00E24761">
              <w:rPr>
                <w:rFonts w:ascii="Calibri" w:hAnsi="Calibri" w:cs="Calibri"/>
                <w:color w:val="000000"/>
              </w:rPr>
              <w:t xml:space="preserve">Use of slings </w:t>
            </w:r>
            <w:r w:rsidR="00FA4F5C" w:rsidRPr="00E24761">
              <w:rPr>
                <w:rFonts w:ascii="Calibri" w:hAnsi="Calibri" w:cs="Calibri"/>
                <w:color w:val="000000"/>
              </w:rPr>
              <w:t>permitted,</w:t>
            </w:r>
            <w:r w:rsidRPr="00E24761">
              <w:rPr>
                <w:rFonts w:ascii="Calibri" w:hAnsi="Calibri" w:cs="Calibri"/>
                <w:color w:val="000000"/>
              </w:rPr>
              <w:t xml:space="preserve"> but must be rated and tested and tagged and inspected prior to use</w:t>
            </w:r>
          </w:p>
        </w:tc>
      </w:tr>
      <w:tr w:rsidR="008258AA" w:rsidRPr="00D12A3D" w14:paraId="42CC6615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081A28F2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732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20CBD416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74FA4A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2A760" w14:textId="2A5A56D4" w:rsidR="008258AA" w:rsidRPr="006F0952" w:rsidRDefault="0024086F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55056402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6940B09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783734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6EAA50C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AB16D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65A207AF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ADA9085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71875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5422C4A4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40DB3D9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93531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183A7CD5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BDBD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555F3A6F" w14:textId="2C578377" w:rsidR="008258AA" w:rsidRDefault="008258AA" w:rsidP="008258AA">
      <w:pPr>
        <w:rPr>
          <w:rFonts w:ascii="Arial" w:hAnsi="Arial"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26E7B81A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C7F3381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HAZID Action Close Out Sheet </w:t>
            </w:r>
          </w:p>
        </w:tc>
      </w:tr>
      <w:tr w:rsidR="008258AA" w:rsidRPr="00D12A3D" w14:paraId="3B8E6E9B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228E87E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157B4" w14:textId="6AB3A2F4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4.10 Added in </w:t>
            </w:r>
            <w:r w:rsidRPr="00E24761">
              <w:rPr>
                <w:rFonts w:ascii="Calibri" w:hAnsi="Calibri" w:cs="Calibri"/>
                <w:color w:val="000000"/>
              </w:rPr>
              <w:t>2. Tools to be used to safely remove end caps.  Soft mallets to be used for re-</w:t>
            </w:r>
            <w:r w:rsidR="00FA4F5C" w:rsidRPr="00E24761">
              <w:rPr>
                <w:rFonts w:ascii="Calibri" w:hAnsi="Calibri" w:cs="Calibri"/>
                <w:color w:val="000000"/>
              </w:rPr>
              <w:t>installation (</w:t>
            </w:r>
            <w:r w:rsidRPr="00E24761">
              <w:rPr>
                <w:rFonts w:ascii="Calibri" w:hAnsi="Calibri" w:cs="Calibri"/>
                <w:color w:val="000000"/>
              </w:rPr>
              <w:t>not to be installed by banging on with hands)</w:t>
            </w:r>
          </w:p>
        </w:tc>
      </w:tr>
      <w:tr w:rsidR="008258AA" w:rsidRPr="00D12A3D" w14:paraId="75320BC3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235FE75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B9A7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665A7CC7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FA3EB7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4A428" w14:textId="66C1C241" w:rsidR="008258AA" w:rsidRPr="006F0952" w:rsidRDefault="0024086F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3DB554F7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871CDD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35C86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13312DD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3F11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0F3DF60B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896B88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3E82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6CDC5622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714BE4A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502DC" w14:textId="77777777" w:rsidR="008258AA" w:rsidRPr="00D12A3D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3DB93ED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6DB6A" w14:textId="77777777" w:rsidR="008258AA" w:rsidRPr="008258AA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345B4552" w14:textId="469C7925" w:rsidR="008258AA" w:rsidRDefault="008258AA" w:rsidP="008258AA">
      <w:pPr>
        <w:rPr>
          <w:rFonts w:ascii="Arial" w:hAnsi="Arial"/>
          <w:sz w:val="18"/>
          <w:szCs w:val="18"/>
        </w:rPr>
      </w:pPr>
    </w:p>
    <w:tbl>
      <w:tblPr>
        <w:tblW w:w="103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073"/>
        <w:gridCol w:w="968"/>
        <w:gridCol w:w="2152"/>
      </w:tblGrid>
      <w:tr w:rsidR="008258AA" w:rsidRPr="00D12A3D" w14:paraId="08DD0BE1" w14:textId="77777777" w:rsidTr="00F416C7"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AF9B68C" w14:textId="77777777" w:rsidR="008258AA" w:rsidRPr="006F0952" w:rsidRDefault="008258AA" w:rsidP="00F416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 xml:space="preserve">HAZID Action Close Out Sheet </w:t>
            </w:r>
          </w:p>
        </w:tc>
      </w:tr>
      <w:tr w:rsidR="008258AA" w:rsidRPr="00D12A3D" w14:paraId="50127F1E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000000"/>
            <w:vAlign w:val="center"/>
          </w:tcPr>
          <w:p w14:paraId="231D6353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Recommendation: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1D8D" w14:textId="3C21AD23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10.1 added in Hazard </w:t>
            </w:r>
            <w:r w:rsidR="00FA4F5C">
              <w:rPr>
                <w:rFonts w:ascii="Calibri" w:hAnsi="Calibri" w:cs="Calibri"/>
                <w:color w:val="000000"/>
              </w:rPr>
              <w:t xml:space="preserve">- </w:t>
            </w:r>
            <w:r w:rsidR="00FA4F5C" w:rsidRPr="00E24761">
              <w:rPr>
                <w:rFonts w:ascii="Calibri" w:hAnsi="Calibri" w:cs="Calibri"/>
                <w:color w:val="000000"/>
              </w:rPr>
              <w:t>External</w:t>
            </w:r>
            <w:r w:rsidRPr="00E24761">
              <w:rPr>
                <w:rFonts w:ascii="Calibri" w:hAnsi="Calibri" w:cs="Calibri"/>
                <w:color w:val="000000"/>
              </w:rPr>
              <w:t xml:space="preserve"> Road Users / General Public</w:t>
            </w:r>
          </w:p>
        </w:tc>
      </w:tr>
      <w:tr w:rsidR="008258AA" w:rsidRPr="00D12A3D" w14:paraId="1D39A29C" w14:textId="77777777" w:rsidTr="00F416C7">
        <w:tc>
          <w:tcPr>
            <w:tcW w:w="2127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0A37404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Responsibility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6C0A7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Nacap</w:t>
            </w:r>
          </w:p>
        </w:tc>
      </w:tr>
      <w:tr w:rsidR="008258AA" w:rsidRPr="00D12A3D" w14:paraId="2D31B3D1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1FE947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Response to Recommendation: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521E2" w14:textId="32461D24" w:rsidR="008258AA" w:rsidRPr="006F0952" w:rsidRDefault="0024086F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00" w:afterAutospacing="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Updated to Include</w:t>
            </w:r>
          </w:p>
        </w:tc>
      </w:tr>
      <w:tr w:rsidR="008258AA" w:rsidRPr="00D12A3D" w14:paraId="24118886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6CC3529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2056BD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Paul Whyte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4AAC5944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95FEB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  <w:tr w:rsidR="008258AA" w:rsidRPr="00D12A3D" w14:paraId="74507105" w14:textId="77777777" w:rsidTr="00F416C7">
        <w:trPr>
          <w:trHeight w:val="8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FAF4177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D12A3D">
              <w:rPr>
                <w:rFonts w:ascii="Calibri" w:hAnsi="Calibri"/>
                <w:b/>
                <w:sz w:val="18"/>
                <w:szCs w:val="18"/>
              </w:rPr>
              <w:t>Review Comments: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F4255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258AA" w:rsidRPr="00D12A3D" w14:paraId="2DA291DF" w14:textId="77777777" w:rsidTr="00F416C7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D0CCB38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Review Completed by:</w:t>
            </w:r>
          </w:p>
        </w:tc>
        <w:tc>
          <w:tcPr>
            <w:tcW w:w="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D0DAA" w14:textId="77777777" w:rsidR="008258AA" w:rsidRPr="00D12A3D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Jason Heard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162294C" w14:textId="77777777" w:rsidR="008258AA" w:rsidRPr="006F0952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6F0952">
              <w:rPr>
                <w:rFonts w:ascii="Calibri" w:hAnsi="Calibri"/>
                <w:b/>
                <w:sz w:val="18"/>
                <w:szCs w:val="18"/>
              </w:rPr>
              <w:t>Date: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709E0" w14:textId="77777777" w:rsidR="008258AA" w:rsidRPr="008258AA" w:rsidRDefault="008258AA" w:rsidP="008258A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258AA">
              <w:rPr>
                <w:rFonts w:ascii="Calibri" w:hAnsi="Calibri"/>
                <w:b/>
                <w:bCs/>
                <w:sz w:val="18"/>
                <w:szCs w:val="18"/>
              </w:rPr>
              <w:t>9/9/22</w:t>
            </w:r>
          </w:p>
        </w:tc>
      </w:tr>
    </w:tbl>
    <w:p w14:paraId="7BE067C4" w14:textId="77777777" w:rsidR="008258AA" w:rsidRPr="008258AA" w:rsidRDefault="008258AA" w:rsidP="008258AA">
      <w:pPr>
        <w:rPr>
          <w:rFonts w:ascii="Arial" w:hAnsi="Arial"/>
          <w:sz w:val="18"/>
          <w:szCs w:val="18"/>
        </w:rPr>
      </w:pPr>
    </w:p>
    <w:sectPr w:rsidR="008258AA" w:rsidRPr="008258AA" w:rsidSect="0024086F">
      <w:headerReference w:type="default" r:id="rId11"/>
      <w:footerReference w:type="default" r:id="rId12"/>
      <w:pgSz w:w="11907" w:h="16840" w:code="9"/>
      <w:pgMar w:top="1469" w:right="505" w:bottom="720" w:left="709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803D" w14:textId="77777777" w:rsidR="00204FFA" w:rsidRDefault="00204FFA">
      <w:r>
        <w:separator/>
      </w:r>
    </w:p>
  </w:endnote>
  <w:endnote w:type="continuationSeparator" w:id="0">
    <w:p w14:paraId="4BA2320E" w14:textId="77777777" w:rsidR="00204FFA" w:rsidRDefault="002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DC37" w14:textId="0DB1FBDC" w:rsidR="004045BB" w:rsidRPr="00524884" w:rsidRDefault="00640199" w:rsidP="00524884">
    <w:pPr>
      <w:tabs>
        <w:tab w:val="center" w:pos="5103"/>
        <w:tab w:val="right" w:pos="10206"/>
      </w:tabs>
      <w:spacing w:before="120"/>
      <w:rPr>
        <w:rFonts w:ascii="Calibri" w:hAnsi="Calibri"/>
        <w:b/>
        <w:sz w:val="16"/>
        <w:szCs w:val="16"/>
      </w:rPr>
    </w:pPr>
    <w:r w:rsidRPr="00195E0E">
      <w:rPr>
        <w:rFonts w:ascii="Calibri" w:hAnsi="Calibri"/>
        <w:bCs/>
        <w:sz w:val="16"/>
        <w:szCs w:val="16"/>
      </w:rPr>
      <w:fldChar w:fldCharType="begin"/>
    </w:r>
    <w:r w:rsidRPr="00195E0E">
      <w:rPr>
        <w:rFonts w:ascii="Calibri" w:hAnsi="Calibri"/>
        <w:bCs/>
        <w:sz w:val="16"/>
        <w:szCs w:val="16"/>
      </w:rPr>
      <w:instrText xml:space="preserve"> FILENAME \* MERGEFORMAT </w:instrText>
    </w:r>
    <w:r w:rsidRPr="00195E0E">
      <w:rPr>
        <w:rFonts w:ascii="Calibri" w:hAnsi="Calibri"/>
        <w:bCs/>
        <w:sz w:val="16"/>
        <w:szCs w:val="16"/>
      </w:rPr>
      <w:fldChar w:fldCharType="separate"/>
    </w:r>
    <w:r w:rsidR="00CD7A91">
      <w:rPr>
        <w:rFonts w:ascii="Calibri" w:hAnsi="Calibri"/>
        <w:bCs/>
        <w:noProof/>
        <w:sz w:val="16"/>
        <w:szCs w:val="16"/>
      </w:rPr>
      <w:t>GAS-599-RP-HSE-003_B HAZID Close Out Report</w:t>
    </w:r>
    <w:r w:rsidRPr="00195E0E">
      <w:rPr>
        <w:rFonts w:ascii="Calibri" w:hAnsi="Calibri"/>
        <w:bCs/>
        <w:sz w:val="16"/>
        <w:szCs w:val="16"/>
      </w:rPr>
      <w:fldChar w:fldCharType="end"/>
    </w:r>
    <w:r w:rsidR="004045BB" w:rsidRPr="00524884">
      <w:rPr>
        <w:rFonts w:ascii="Calibri" w:hAnsi="Calibri"/>
        <w:b/>
        <w:sz w:val="16"/>
        <w:szCs w:val="16"/>
      </w:rPr>
      <w:tab/>
    </w:r>
    <w:r w:rsidR="004045BB" w:rsidRPr="00524884">
      <w:rPr>
        <w:rFonts w:ascii="Calibri" w:hAnsi="Calibri"/>
        <w:sz w:val="16"/>
        <w:szCs w:val="16"/>
      </w:rPr>
      <w:t>Nacap Australia Pty Ltd</w:t>
    </w:r>
    <w:r>
      <w:rPr>
        <w:rFonts w:ascii="Calibri" w:hAnsi="Calibri"/>
        <w:sz w:val="16"/>
        <w:szCs w:val="16"/>
      </w:rPr>
      <w:tab/>
    </w:r>
    <w:r w:rsidRPr="00524884">
      <w:rPr>
        <w:rFonts w:ascii="Calibri" w:hAnsi="Calibri"/>
        <w:sz w:val="16"/>
        <w:szCs w:val="16"/>
      </w:rPr>
      <w:t xml:space="preserve">Page </w:t>
    </w:r>
    <w:r w:rsidRPr="00524884">
      <w:rPr>
        <w:rFonts w:ascii="Calibri" w:hAnsi="Calibri"/>
        <w:sz w:val="16"/>
        <w:szCs w:val="16"/>
      </w:rPr>
      <w:fldChar w:fldCharType="begin"/>
    </w:r>
    <w:r w:rsidRPr="00524884">
      <w:rPr>
        <w:rFonts w:ascii="Calibri" w:hAnsi="Calibri"/>
        <w:sz w:val="16"/>
        <w:szCs w:val="16"/>
      </w:rPr>
      <w:instrText xml:space="preserve"> PAGE  \* Arabic  \* MERGEFORMAT </w:instrText>
    </w:r>
    <w:r w:rsidRPr="00524884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10</w:t>
    </w:r>
    <w:r w:rsidRPr="00524884">
      <w:rPr>
        <w:rFonts w:ascii="Calibri" w:hAnsi="Calibri"/>
        <w:sz w:val="16"/>
        <w:szCs w:val="16"/>
      </w:rPr>
      <w:fldChar w:fldCharType="end"/>
    </w:r>
    <w:r w:rsidRPr="00524884">
      <w:rPr>
        <w:rFonts w:ascii="Calibri" w:hAnsi="Calibri"/>
        <w:sz w:val="16"/>
        <w:szCs w:val="16"/>
      </w:rPr>
      <w:t xml:space="preserve"> of </w:t>
    </w:r>
    <w:r w:rsidRPr="00524884">
      <w:rPr>
        <w:rFonts w:ascii="Calibri" w:hAnsi="Calibri"/>
        <w:sz w:val="16"/>
        <w:szCs w:val="16"/>
      </w:rPr>
      <w:fldChar w:fldCharType="begin"/>
    </w:r>
    <w:r w:rsidRPr="00524884">
      <w:rPr>
        <w:rFonts w:ascii="Calibri" w:hAnsi="Calibri"/>
        <w:sz w:val="16"/>
        <w:szCs w:val="16"/>
      </w:rPr>
      <w:instrText xml:space="preserve"> NUMPAGES  \* Arabic  \* MERGEFORMAT </w:instrText>
    </w:r>
    <w:r w:rsidRPr="00524884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10</w:t>
    </w:r>
    <w:r w:rsidRPr="00524884">
      <w:rPr>
        <w:rFonts w:ascii="Calibri" w:hAnsi="Calibri"/>
        <w:sz w:val="16"/>
        <w:szCs w:val="16"/>
      </w:rPr>
      <w:fldChar w:fldCharType="end"/>
    </w:r>
    <w:r w:rsidR="004045BB" w:rsidRPr="00524884">
      <w:rPr>
        <w:rFonts w:ascii="Calibri" w:hAnsi="Calibri"/>
        <w:b/>
        <w:sz w:val="16"/>
        <w:szCs w:val="16"/>
      </w:rPr>
      <w:tab/>
    </w:r>
    <w:r w:rsidR="002C28FE" w:rsidRPr="00524884">
      <w:rPr>
        <w:rFonts w:ascii="Calibri" w:hAnsi="Calibri"/>
        <w:b/>
        <w:sz w:val="16"/>
        <w:szCs w:val="16"/>
      </w:rPr>
      <w:t xml:space="preserve"> </w:t>
    </w:r>
  </w:p>
  <w:p w14:paraId="290C302E" w14:textId="77777777" w:rsidR="004045BB" w:rsidRPr="00524884" w:rsidRDefault="004045BB">
    <w:pPr>
      <w:pStyle w:val="Footer"/>
      <w:tabs>
        <w:tab w:val="clear" w:pos="8640"/>
        <w:tab w:val="right" w:pos="9540"/>
      </w:tabs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F870" w14:textId="77777777" w:rsidR="00204FFA" w:rsidRDefault="00204FFA">
      <w:r>
        <w:separator/>
      </w:r>
    </w:p>
  </w:footnote>
  <w:footnote w:type="continuationSeparator" w:id="0">
    <w:p w14:paraId="2BADAF54" w14:textId="77777777" w:rsidR="00204FFA" w:rsidRDefault="002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2641"/>
    </w:tblGrid>
    <w:tr w:rsidR="004045BB" w14:paraId="108F202C" w14:textId="77777777" w:rsidTr="00B13CB7">
      <w:trPr>
        <w:cantSplit/>
        <w:trHeight w:val="381"/>
      </w:trPr>
      <w:tc>
        <w:tcPr>
          <w:tcW w:w="7655" w:type="dxa"/>
        </w:tcPr>
        <w:p w14:paraId="142A2C9C" w14:textId="46379AE5" w:rsidR="006F42BC" w:rsidRPr="006F42BC" w:rsidRDefault="006F42BC" w:rsidP="006F42BC">
          <w:pPr>
            <w:pStyle w:val="NoSpacing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</w:rPr>
          </w:pPr>
          <w:r w:rsidRPr="006F42BC">
            <w:rPr>
              <w:rFonts w:asciiTheme="minorHAnsi" w:hAnsiTheme="minorHAnsi" w:cstheme="minorHAnsi"/>
              <w:b/>
              <w:bCs/>
              <w:sz w:val="26"/>
              <w:szCs w:val="26"/>
            </w:rPr>
            <w:t>GAS-599-RP-HSE-003</w:t>
          </w:r>
        </w:p>
        <w:p w14:paraId="005D2B74" w14:textId="0AA5C2AD" w:rsidR="004045BB" w:rsidRPr="00940D53" w:rsidRDefault="004045BB" w:rsidP="006F42BC">
          <w:pPr>
            <w:pStyle w:val="NoSpacing"/>
            <w:jc w:val="center"/>
          </w:pPr>
          <w:r w:rsidRPr="006F42BC">
            <w:rPr>
              <w:rFonts w:asciiTheme="minorHAnsi" w:hAnsiTheme="minorHAnsi" w:cstheme="minorHAnsi"/>
              <w:b/>
              <w:bCs/>
              <w:sz w:val="26"/>
              <w:szCs w:val="26"/>
            </w:rPr>
            <w:t>HAZID CLOSE OUT REPORT</w:t>
          </w:r>
        </w:p>
      </w:tc>
      <w:tc>
        <w:tcPr>
          <w:tcW w:w="2641" w:type="dxa"/>
          <w:tcBorders>
            <w:top w:val="nil"/>
            <w:bottom w:val="nil"/>
            <w:right w:val="nil"/>
          </w:tcBorders>
        </w:tcPr>
        <w:p w14:paraId="1158A3C3" w14:textId="177BA584" w:rsidR="004045BB" w:rsidRDefault="00B13CB7" w:rsidP="000346BF">
          <w:pPr>
            <w:spacing w:before="120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anchor distT="0" distB="0" distL="114300" distR="114300" simplePos="0" relativeHeight="251658240" behindDoc="0" locked="0" layoutInCell="1" allowOverlap="1" wp14:anchorId="7D89817B" wp14:editId="10F3BB2D">
                <wp:simplePos x="0" y="0"/>
                <wp:positionH relativeFrom="column">
                  <wp:posOffset>73024</wp:posOffset>
                </wp:positionH>
                <wp:positionV relativeFrom="paragraph">
                  <wp:posOffset>-131445</wp:posOffset>
                </wp:positionV>
                <wp:extent cx="1420473" cy="647700"/>
                <wp:effectExtent l="0" t="0" r="0" b="0"/>
                <wp:wrapNone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833" cy="649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D1FFE5" w14:textId="77777777" w:rsidR="004045BB" w:rsidRDefault="00404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D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813D6"/>
    <w:multiLevelType w:val="hybridMultilevel"/>
    <w:tmpl w:val="779E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49A"/>
    <w:multiLevelType w:val="singleLevel"/>
    <w:tmpl w:val="08E482BA"/>
    <w:lvl w:ilvl="0">
      <w:start w:val="1"/>
      <w:numFmt w:val="decimal"/>
      <w:pStyle w:val="TO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4E704B"/>
    <w:multiLevelType w:val="hybridMultilevel"/>
    <w:tmpl w:val="6E924F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5E71"/>
    <w:multiLevelType w:val="hybridMultilevel"/>
    <w:tmpl w:val="B44C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469F"/>
    <w:multiLevelType w:val="hybridMultilevel"/>
    <w:tmpl w:val="09E01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C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2701B4"/>
    <w:multiLevelType w:val="hybridMultilevel"/>
    <w:tmpl w:val="2DE281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05F99"/>
    <w:multiLevelType w:val="hybridMultilevel"/>
    <w:tmpl w:val="816C6B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357AA"/>
    <w:multiLevelType w:val="hybridMultilevel"/>
    <w:tmpl w:val="AF943E7E"/>
    <w:lvl w:ilvl="0" w:tplc="2618E7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135"/>
    <w:multiLevelType w:val="multilevel"/>
    <w:tmpl w:val="A13C0E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1429"/>
        </w:tabs>
        <w:ind w:left="1429" w:hanging="720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1" w15:restartNumberingAfterBreak="0">
    <w:nsid w:val="77293766"/>
    <w:multiLevelType w:val="hybridMultilevel"/>
    <w:tmpl w:val="F4A064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527B4"/>
    <w:multiLevelType w:val="singleLevel"/>
    <w:tmpl w:val="AA6A2954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3" w15:restartNumberingAfterBreak="0">
    <w:nsid w:val="7F970E9F"/>
    <w:multiLevelType w:val="hybridMultilevel"/>
    <w:tmpl w:val="2B722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F4"/>
    <w:rsid w:val="00004867"/>
    <w:rsid w:val="00015D88"/>
    <w:rsid w:val="0002366A"/>
    <w:rsid w:val="000346BF"/>
    <w:rsid w:val="000470C7"/>
    <w:rsid w:val="00062425"/>
    <w:rsid w:val="00074DE2"/>
    <w:rsid w:val="00075AE2"/>
    <w:rsid w:val="000766A8"/>
    <w:rsid w:val="00091B68"/>
    <w:rsid w:val="00095B86"/>
    <w:rsid w:val="000A1E08"/>
    <w:rsid w:val="000D3EF2"/>
    <w:rsid w:val="000E3BC3"/>
    <w:rsid w:val="000F3FEB"/>
    <w:rsid w:val="001065CC"/>
    <w:rsid w:val="001149F7"/>
    <w:rsid w:val="001553BE"/>
    <w:rsid w:val="001728B0"/>
    <w:rsid w:val="001819AC"/>
    <w:rsid w:val="00184AD2"/>
    <w:rsid w:val="001933C4"/>
    <w:rsid w:val="00195E0E"/>
    <w:rsid w:val="001A6049"/>
    <w:rsid w:val="001C2D45"/>
    <w:rsid w:val="001D23AE"/>
    <w:rsid w:val="001D43FA"/>
    <w:rsid w:val="001E0BFF"/>
    <w:rsid w:val="001E0DC8"/>
    <w:rsid w:val="001F10A7"/>
    <w:rsid w:val="001F6E78"/>
    <w:rsid w:val="00204CB8"/>
    <w:rsid w:val="00204FFA"/>
    <w:rsid w:val="00206720"/>
    <w:rsid w:val="00212EBB"/>
    <w:rsid w:val="0021595C"/>
    <w:rsid w:val="002166C0"/>
    <w:rsid w:val="00227CC1"/>
    <w:rsid w:val="00240444"/>
    <w:rsid w:val="0024086F"/>
    <w:rsid w:val="00274A0E"/>
    <w:rsid w:val="00287284"/>
    <w:rsid w:val="00292780"/>
    <w:rsid w:val="002C1CF1"/>
    <w:rsid w:val="002C28FE"/>
    <w:rsid w:val="002E76C2"/>
    <w:rsid w:val="00300424"/>
    <w:rsid w:val="003024F4"/>
    <w:rsid w:val="003231C8"/>
    <w:rsid w:val="00326144"/>
    <w:rsid w:val="003304C2"/>
    <w:rsid w:val="0033294A"/>
    <w:rsid w:val="00332CC8"/>
    <w:rsid w:val="0033396F"/>
    <w:rsid w:val="00352DC6"/>
    <w:rsid w:val="0038167F"/>
    <w:rsid w:val="00397ED1"/>
    <w:rsid w:val="003A0FA7"/>
    <w:rsid w:val="003A1F5E"/>
    <w:rsid w:val="003B2D24"/>
    <w:rsid w:val="003B6702"/>
    <w:rsid w:val="003C5831"/>
    <w:rsid w:val="003E5C09"/>
    <w:rsid w:val="003E6327"/>
    <w:rsid w:val="003F0A3B"/>
    <w:rsid w:val="003F2F09"/>
    <w:rsid w:val="00402DB5"/>
    <w:rsid w:val="004045BB"/>
    <w:rsid w:val="00406D0C"/>
    <w:rsid w:val="00407013"/>
    <w:rsid w:val="00414076"/>
    <w:rsid w:val="00414AE3"/>
    <w:rsid w:val="004174B1"/>
    <w:rsid w:val="00421AD7"/>
    <w:rsid w:val="004256AF"/>
    <w:rsid w:val="00432D9B"/>
    <w:rsid w:val="00433C44"/>
    <w:rsid w:val="00434D70"/>
    <w:rsid w:val="00454C8D"/>
    <w:rsid w:val="00455A7B"/>
    <w:rsid w:val="00455B59"/>
    <w:rsid w:val="0047229A"/>
    <w:rsid w:val="00473FF3"/>
    <w:rsid w:val="00492384"/>
    <w:rsid w:val="004A0DEF"/>
    <w:rsid w:val="004B5095"/>
    <w:rsid w:val="004C4471"/>
    <w:rsid w:val="004E0EB1"/>
    <w:rsid w:val="004F2A4F"/>
    <w:rsid w:val="005009D0"/>
    <w:rsid w:val="005020DD"/>
    <w:rsid w:val="00514979"/>
    <w:rsid w:val="00515294"/>
    <w:rsid w:val="005203AA"/>
    <w:rsid w:val="00524884"/>
    <w:rsid w:val="00525ACE"/>
    <w:rsid w:val="005422C6"/>
    <w:rsid w:val="005508F1"/>
    <w:rsid w:val="0055572F"/>
    <w:rsid w:val="00561C75"/>
    <w:rsid w:val="00593209"/>
    <w:rsid w:val="00597CD3"/>
    <w:rsid w:val="005A666A"/>
    <w:rsid w:val="005B0CAA"/>
    <w:rsid w:val="005B0E02"/>
    <w:rsid w:val="005C0170"/>
    <w:rsid w:val="005C4B9A"/>
    <w:rsid w:val="005C6BDC"/>
    <w:rsid w:val="005E0C95"/>
    <w:rsid w:val="005F59F6"/>
    <w:rsid w:val="00613A62"/>
    <w:rsid w:val="00640199"/>
    <w:rsid w:val="006407A8"/>
    <w:rsid w:val="00645675"/>
    <w:rsid w:val="00645753"/>
    <w:rsid w:val="006534A5"/>
    <w:rsid w:val="00662E64"/>
    <w:rsid w:val="00664A45"/>
    <w:rsid w:val="00666AAD"/>
    <w:rsid w:val="00667C0D"/>
    <w:rsid w:val="00671475"/>
    <w:rsid w:val="00677C76"/>
    <w:rsid w:val="00695480"/>
    <w:rsid w:val="006A1A68"/>
    <w:rsid w:val="006A4908"/>
    <w:rsid w:val="006A75CE"/>
    <w:rsid w:val="006A7F91"/>
    <w:rsid w:val="006B2D73"/>
    <w:rsid w:val="006B447B"/>
    <w:rsid w:val="006D65AD"/>
    <w:rsid w:val="006E28EB"/>
    <w:rsid w:val="006E76BF"/>
    <w:rsid w:val="006F0952"/>
    <w:rsid w:val="006F19F8"/>
    <w:rsid w:val="006F42BC"/>
    <w:rsid w:val="006F67D7"/>
    <w:rsid w:val="00703953"/>
    <w:rsid w:val="007266A5"/>
    <w:rsid w:val="0073527D"/>
    <w:rsid w:val="00746F9D"/>
    <w:rsid w:val="0076066A"/>
    <w:rsid w:val="007934FB"/>
    <w:rsid w:val="007A2223"/>
    <w:rsid w:val="007C5459"/>
    <w:rsid w:val="007E1B42"/>
    <w:rsid w:val="007F3240"/>
    <w:rsid w:val="00817024"/>
    <w:rsid w:val="00822D3F"/>
    <w:rsid w:val="00823F41"/>
    <w:rsid w:val="008258AA"/>
    <w:rsid w:val="00834538"/>
    <w:rsid w:val="0084614A"/>
    <w:rsid w:val="00850674"/>
    <w:rsid w:val="00856F1B"/>
    <w:rsid w:val="00874CCE"/>
    <w:rsid w:val="00881522"/>
    <w:rsid w:val="0088778B"/>
    <w:rsid w:val="008975DC"/>
    <w:rsid w:val="008B6847"/>
    <w:rsid w:val="008D0194"/>
    <w:rsid w:val="008D27CC"/>
    <w:rsid w:val="008E111C"/>
    <w:rsid w:val="008E6F79"/>
    <w:rsid w:val="008F6B78"/>
    <w:rsid w:val="009007F2"/>
    <w:rsid w:val="00901D26"/>
    <w:rsid w:val="00903AA6"/>
    <w:rsid w:val="00905119"/>
    <w:rsid w:val="009155C1"/>
    <w:rsid w:val="00920FCD"/>
    <w:rsid w:val="00922908"/>
    <w:rsid w:val="00925A08"/>
    <w:rsid w:val="009320DD"/>
    <w:rsid w:val="00932DD1"/>
    <w:rsid w:val="0093508D"/>
    <w:rsid w:val="00940D53"/>
    <w:rsid w:val="009436C2"/>
    <w:rsid w:val="0094534C"/>
    <w:rsid w:val="0095319C"/>
    <w:rsid w:val="0095520B"/>
    <w:rsid w:val="00970E15"/>
    <w:rsid w:val="00971A22"/>
    <w:rsid w:val="0097531C"/>
    <w:rsid w:val="009803B3"/>
    <w:rsid w:val="0098678A"/>
    <w:rsid w:val="009A0511"/>
    <w:rsid w:val="009A5755"/>
    <w:rsid w:val="009B6206"/>
    <w:rsid w:val="009C1951"/>
    <w:rsid w:val="009D25B0"/>
    <w:rsid w:val="009F1736"/>
    <w:rsid w:val="00A0638A"/>
    <w:rsid w:val="00A2491A"/>
    <w:rsid w:val="00A32E25"/>
    <w:rsid w:val="00A52645"/>
    <w:rsid w:val="00A6261A"/>
    <w:rsid w:val="00A73BCA"/>
    <w:rsid w:val="00A75FB0"/>
    <w:rsid w:val="00A95D09"/>
    <w:rsid w:val="00AA4710"/>
    <w:rsid w:val="00AB1E2A"/>
    <w:rsid w:val="00AB6DC6"/>
    <w:rsid w:val="00AD2F12"/>
    <w:rsid w:val="00AE4E90"/>
    <w:rsid w:val="00AF0DB8"/>
    <w:rsid w:val="00B0056B"/>
    <w:rsid w:val="00B00C6D"/>
    <w:rsid w:val="00B075D8"/>
    <w:rsid w:val="00B13CB7"/>
    <w:rsid w:val="00B153C7"/>
    <w:rsid w:val="00B1716E"/>
    <w:rsid w:val="00B205DB"/>
    <w:rsid w:val="00B464E1"/>
    <w:rsid w:val="00B50915"/>
    <w:rsid w:val="00B54724"/>
    <w:rsid w:val="00B72DFC"/>
    <w:rsid w:val="00B7333E"/>
    <w:rsid w:val="00B840BD"/>
    <w:rsid w:val="00B85044"/>
    <w:rsid w:val="00B927A8"/>
    <w:rsid w:val="00B96C7F"/>
    <w:rsid w:val="00B97235"/>
    <w:rsid w:val="00B97F61"/>
    <w:rsid w:val="00BD0984"/>
    <w:rsid w:val="00C15ACA"/>
    <w:rsid w:val="00C30C64"/>
    <w:rsid w:val="00C4195D"/>
    <w:rsid w:val="00C47075"/>
    <w:rsid w:val="00C512EC"/>
    <w:rsid w:val="00C51A31"/>
    <w:rsid w:val="00C52AD9"/>
    <w:rsid w:val="00C608B1"/>
    <w:rsid w:val="00C70F9A"/>
    <w:rsid w:val="00C72F64"/>
    <w:rsid w:val="00C85EFC"/>
    <w:rsid w:val="00C861A2"/>
    <w:rsid w:val="00C8683B"/>
    <w:rsid w:val="00C90C35"/>
    <w:rsid w:val="00CA57ED"/>
    <w:rsid w:val="00CB335D"/>
    <w:rsid w:val="00CB4F9A"/>
    <w:rsid w:val="00CC020E"/>
    <w:rsid w:val="00CC0942"/>
    <w:rsid w:val="00CC4D62"/>
    <w:rsid w:val="00CC5A79"/>
    <w:rsid w:val="00CC67ED"/>
    <w:rsid w:val="00CD7A91"/>
    <w:rsid w:val="00CE6E25"/>
    <w:rsid w:val="00CF092E"/>
    <w:rsid w:val="00D01B56"/>
    <w:rsid w:val="00D048A2"/>
    <w:rsid w:val="00D061EB"/>
    <w:rsid w:val="00D12A3D"/>
    <w:rsid w:val="00D40EBA"/>
    <w:rsid w:val="00D4372E"/>
    <w:rsid w:val="00D660BB"/>
    <w:rsid w:val="00D705DB"/>
    <w:rsid w:val="00D842D3"/>
    <w:rsid w:val="00DA4341"/>
    <w:rsid w:val="00DA4D75"/>
    <w:rsid w:val="00DB15FD"/>
    <w:rsid w:val="00DB5CF4"/>
    <w:rsid w:val="00DD1580"/>
    <w:rsid w:val="00DE04C3"/>
    <w:rsid w:val="00E22278"/>
    <w:rsid w:val="00E24761"/>
    <w:rsid w:val="00E343A4"/>
    <w:rsid w:val="00E4386F"/>
    <w:rsid w:val="00E50D53"/>
    <w:rsid w:val="00E53964"/>
    <w:rsid w:val="00E546AA"/>
    <w:rsid w:val="00E80595"/>
    <w:rsid w:val="00E912F7"/>
    <w:rsid w:val="00E93A0D"/>
    <w:rsid w:val="00EA64EB"/>
    <w:rsid w:val="00EB1428"/>
    <w:rsid w:val="00EC2BFC"/>
    <w:rsid w:val="00ED44A6"/>
    <w:rsid w:val="00F1092D"/>
    <w:rsid w:val="00F13F27"/>
    <w:rsid w:val="00F37DE5"/>
    <w:rsid w:val="00F46A6E"/>
    <w:rsid w:val="00F55154"/>
    <w:rsid w:val="00F56C7D"/>
    <w:rsid w:val="00F8023D"/>
    <w:rsid w:val="00F97A21"/>
    <w:rsid w:val="00FA4F5C"/>
    <w:rsid w:val="00FB0F6C"/>
    <w:rsid w:val="00FC7B91"/>
    <w:rsid w:val="00FD112C"/>
    <w:rsid w:val="00FD432F"/>
    <w:rsid w:val="00FE6E95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770BB"/>
  <w15:docId w15:val="{20A425EA-98D5-46CF-B940-4050268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1099"/>
      </w:tabs>
      <w:jc w:val="center"/>
      <w:outlineLvl w:val="0"/>
    </w:pPr>
    <w:rPr>
      <w:rFonts w:ascii="CG Times" w:hAnsi="CG Times"/>
      <w:b/>
      <w:bCs/>
      <w:snapToGrid w:val="0"/>
      <w:sz w:val="24"/>
      <w:szCs w:val="24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1735"/>
      </w:tabs>
      <w:spacing w:before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60" w:line="120" w:lineRule="exact"/>
      <w:outlineLvl w:val="2"/>
    </w:pPr>
    <w:rPr>
      <w:rFonts w:ascii="Arial" w:hAnsi="Arial" w:cs="Arial"/>
      <w:b/>
      <w:bCs/>
      <w:sz w:val="18"/>
      <w:szCs w:val="18"/>
      <w:lang w:val="en-AU"/>
    </w:rPr>
  </w:style>
  <w:style w:type="paragraph" w:styleId="Heading4">
    <w:name w:val="heading 4"/>
    <w:basedOn w:val="Normal"/>
    <w:next w:val="Normal"/>
    <w:qFormat/>
    <w:pPr>
      <w:keepNext/>
      <w:tabs>
        <w:tab w:val="left" w:pos="1735"/>
      </w:tabs>
      <w:spacing w:before="60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735"/>
      </w:tabs>
      <w:spacing w:before="120" w:after="60"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</w:tabs>
    </w:pPr>
    <w:rPr>
      <w:rFonts w:ascii="Univers" w:hAnsi="Univers"/>
      <w:sz w:val="18"/>
      <w:szCs w:val="18"/>
      <w:lang w:val="en-AU"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BalloonText">
    <w:name w:val="Balloon Text"/>
    <w:basedOn w:val="Normal"/>
    <w:semiHidden/>
    <w:rsid w:val="00EB14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0E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0E15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066A"/>
    <w:pPr>
      <w:spacing w:line="276" w:lineRule="auto"/>
      <w:ind w:left="720"/>
      <w:contextualSpacing/>
    </w:pPr>
    <w:rPr>
      <w:rFonts w:ascii="Arial" w:eastAsiaTheme="minorHAnsi" w:hAnsi="Arial" w:cstheme="minorBidi"/>
      <w:color w:val="404040" w:themeColor="text1" w:themeTint="BF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066A"/>
    <w:rPr>
      <w:rFonts w:ascii="Arial" w:eastAsiaTheme="minorHAnsi" w:hAnsi="Arial" w:cstheme="minorBidi"/>
      <w:color w:val="404040" w:themeColor="text1" w:themeTint="BF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066A"/>
    <w:rPr>
      <w:rFonts w:eastAsiaTheme="minorHAnsi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066A"/>
    <w:rPr>
      <w:rFonts w:eastAsiaTheme="minorHAnsi"/>
    </w:rPr>
  </w:style>
  <w:style w:type="paragraph" w:styleId="NoSpacing">
    <w:name w:val="No Spacing"/>
    <w:uiPriority w:val="1"/>
    <w:qFormat/>
    <w:rsid w:val="006F42B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31A972CC643449BAB2B58757B88C9" ma:contentTypeVersion="12" ma:contentTypeDescription="Create a new document." ma:contentTypeScope="" ma:versionID="1d198599a3e6f60a3af33befd7f97577">
  <xsd:schema xmlns:xsd="http://www.w3.org/2001/XMLSchema" xmlns:xs="http://www.w3.org/2001/XMLSchema" xmlns:p="http://schemas.microsoft.com/office/2006/metadata/properties" xmlns:ns2="0a646683-bcbe-4999-828b-ca4736f5b02f" xmlns:ns3="e7238cbc-51ed-426c-a82c-24e8fa821c97" targetNamespace="http://schemas.microsoft.com/office/2006/metadata/properties" ma:root="true" ma:fieldsID="32f92927c1a3db9b11d9cc8a3ca70d00" ns2:_="" ns3:_="">
    <xsd:import namespace="0a646683-bcbe-4999-828b-ca4736f5b02f"/>
    <xsd:import namespace="e7238cbc-51ed-426c-a82c-24e8fa821c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683-bcbe-4999-828b-ca4736f5b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38cbc-51ed-426c-a82c-24e8fa82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9EB0-56D3-4264-9CFC-4DA042389870}"/>
</file>

<file path=customXml/itemProps2.xml><?xml version="1.0" encoding="utf-8"?>
<ds:datastoreItem xmlns:ds="http://schemas.openxmlformats.org/officeDocument/2006/customXml" ds:itemID="{117B93D3-7F3C-414F-9F8A-38E5260D3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5B0A9-6773-4978-83D7-F9F305F612CD}">
  <ds:schemaRefs>
    <ds:schemaRef ds:uri="http://schemas.microsoft.com/office/2006/metadata/properties"/>
    <ds:schemaRef ds:uri="http://schemas.microsoft.com/office/infopath/2007/PartnerControls"/>
    <ds:schemaRef ds:uri="7d63739c-a7bb-4e27-8691-9ff005f582e3"/>
    <ds:schemaRef ds:uri="c1d050af-9982-42d5-bd28-a129ec8e8304"/>
  </ds:schemaRefs>
</ds:datastoreItem>
</file>

<file path=customXml/itemProps4.xml><?xml version="1.0" encoding="utf-8"?>
<ds:datastoreItem xmlns:ds="http://schemas.openxmlformats.org/officeDocument/2006/customXml" ds:itemID="{D1D3AB6C-E900-416C-AD45-449FCD49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Details:</vt:lpstr>
    </vt:vector>
  </TitlesOfParts>
  <Company>AWTG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Details:</dc:title>
  <dc:creator>Tony Vervest</dc:creator>
  <cp:lastModifiedBy>Jodi Wood</cp:lastModifiedBy>
  <cp:revision>3</cp:revision>
  <cp:lastPrinted>2022-10-25T06:28:00Z</cp:lastPrinted>
  <dcterms:created xsi:type="dcterms:W3CDTF">2022-10-25T06:28:00Z</dcterms:created>
  <dcterms:modified xsi:type="dcterms:W3CDTF">2022-10-25T06:28:00Z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0x01010013D842E914955C45B50BF9F2266823BB</vt:lpwstr>
  </property>
  <property fmtid="{D5CDD505-2E9C-101B-9397-08002B2CF9AE}" pid="3" name="MediaServiceImageTags">
    <vt:lpwstr/>
  </property>
</Properties>
</file>